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3F44B">
      <w:pPr>
        <w:spacing w:before="67"/>
        <w:ind w:left="5183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СОГЛАСОВАНО</w:t>
      </w:r>
    </w:p>
    <w:p w14:paraId="149629EC">
      <w:pPr>
        <w:pStyle w:val="6"/>
        <w:spacing w:before="2"/>
        <w:rPr>
          <w:rFonts w:hint="default" w:ascii="Times New Roman" w:hAnsi="Times New Roman" w:cs="Times New Roman"/>
          <w:sz w:val="28"/>
        </w:rPr>
      </w:pPr>
    </w:p>
    <w:p w14:paraId="72A18845">
      <w:pPr>
        <w:ind w:left="5116" w:right="287" w:firstLine="7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заместитель главы администрации</w:t>
      </w:r>
    </w:p>
    <w:p w14:paraId="5D63C499">
      <w:pPr>
        <w:ind w:left="5116" w:right="287" w:firstLine="7"/>
        <w:rPr>
          <w:rFonts w:hint="default" w:ascii="Times New Roman" w:hAnsi="Times New Roman" w:cs="Times New Roman"/>
          <w:sz w:val="28"/>
          <w:lang w:val="ru-RU"/>
        </w:rPr>
      </w:pPr>
      <w:r>
        <w:rPr>
          <w:rFonts w:hint="default" w:ascii="Times New Roman" w:hAnsi="Times New Roman" w:cs="Times New Roman"/>
          <w:sz w:val="28"/>
          <w:lang w:val="ru-RU"/>
        </w:rPr>
        <w:t>Лебяжского муниципального округа</w:t>
      </w:r>
      <w:r>
        <w:rPr>
          <w:rFonts w:hint="default" w:ascii="Times New Roman" w:hAnsi="Times New Roman" w:cs="Times New Roman"/>
          <w:sz w:val="28"/>
        </w:rPr>
        <w:t xml:space="preserve"> по социальным вопросам</w:t>
      </w:r>
      <w:r>
        <w:rPr>
          <w:rFonts w:hint="default" w:ascii="Times New Roman" w:hAnsi="Times New Roman" w:cs="Times New Roman"/>
          <w:sz w:val="28"/>
          <w:lang w:val="ru-RU"/>
        </w:rPr>
        <w:t>, начальник управления образования</w:t>
      </w:r>
    </w:p>
    <w:p w14:paraId="637A3319">
      <w:pPr>
        <w:tabs>
          <w:tab w:val="left" w:pos="7411"/>
        </w:tabs>
        <w:spacing w:line="321" w:lineRule="exact"/>
        <w:ind w:left="6803" w:leftChars="0" w:hanging="1743" w:firstLineChars="0"/>
        <w:rPr>
          <w:rFonts w:hint="default" w:ascii="Times New Roman" w:hAnsi="Times New Roman" w:cs="Times New Roman"/>
          <w:spacing w:val="3"/>
          <w:sz w:val="28"/>
          <w:u w:val="single"/>
        </w:rPr>
      </w:pPr>
    </w:p>
    <w:p w14:paraId="7D190E00">
      <w:pPr>
        <w:tabs>
          <w:tab w:val="left" w:pos="7411"/>
        </w:tabs>
        <w:spacing w:line="321" w:lineRule="exact"/>
        <w:ind w:left="6803" w:leftChars="0" w:hanging="1743" w:firstLineChars="0"/>
        <w:rPr>
          <w:rFonts w:hint="default" w:ascii="Times New Roman" w:hAnsi="Times New Roman" w:cs="Times New Roman"/>
          <w:sz w:val="28"/>
          <w:lang w:val="ru-RU"/>
        </w:rPr>
      </w:pPr>
      <w:r>
        <w:rPr>
          <w:rFonts w:hint="default" w:ascii="Times New Roman" w:hAnsi="Times New Roman" w:cs="Times New Roman"/>
          <w:spacing w:val="3"/>
          <w:sz w:val="28"/>
          <w:u w:val="single"/>
        </w:rPr>
        <w:tab/>
      </w:r>
      <w:r>
        <w:rPr>
          <w:rFonts w:hint="default" w:ascii="Times New Roman" w:hAnsi="Times New Roman" w:cs="Times New Roman"/>
          <w:sz w:val="28"/>
          <w:lang w:val="ru-RU"/>
        </w:rPr>
        <w:t>Е.А. Градобоева</w:t>
      </w:r>
    </w:p>
    <w:p w14:paraId="134A1B93">
      <w:pPr>
        <w:ind w:left="5064" w:leftChars="0" w:hanging="4" w:firstLineChars="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«</w:t>
      </w:r>
      <w:r>
        <w:rPr>
          <w:rFonts w:hint="default" w:ascii="Times New Roman" w:hAnsi="Times New Roman" w:cs="Times New Roman"/>
          <w:sz w:val="28"/>
          <w:highlight w:val="none"/>
          <w:lang w:val="ru-RU"/>
        </w:rPr>
        <w:t xml:space="preserve"> 11  </w:t>
      </w:r>
      <w:r>
        <w:rPr>
          <w:rFonts w:hint="default" w:ascii="Times New Roman" w:hAnsi="Times New Roman" w:cs="Times New Roman"/>
          <w:sz w:val="28"/>
        </w:rPr>
        <w:t xml:space="preserve">» </w:t>
      </w:r>
      <w:r>
        <w:rPr>
          <w:rFonts w:hint="default" w:ascii="Times New Roman" w:hAnsi="Times New Roman" w:cs="Times New Roman"/>
          <w:sz w:val="28"/>
          <w:lang w:val="ru-RU"/>
        </w:rPr>
        <w:t xml:space="preserve">февраля </w:t>
      </w:r>
      <w:r>
        <w:rPr>
          <w:rFonts w:hint="default" w:ascii="Times New Roman" w:hAnsi="Times New Roman" w:cs="Times New Roman"/>
          <w:sz w:val="28"/>
        </w:rPr>
        <w:t>202</w:t>
      </w:r>
      <w:r>
        <w:rPr>
          <w:rFonts w:hint="default" w:ascii="Times New Roman" w:hAnsi="Times New Roman" w:cs="Times New Roman"/>
          <w:sz w:val="28"/>
          <w:lang w:val="ru-RU"/>
        </w:rPr>
        <w:t>6</w:t>
      </w:r>
      <w:r>
        <w:rPr>
          <w:rFonts w:hint="default" w:ascii="Times New Roman" w:hAnsi="Times New Roman" w:cs="Times New Roman"/>
          <w:sz w:val="28"/>
        </w:rPr>
        <w:t xml:space="preserve"> г.</w:t>
      </w:r>
    </w:p>
    <w:p w14:paraId="5B55F9CB">
      <w:pPr>
        <w:pStyle w:val="6"/>
        <w:rPr>
          <w:rFonts w:hint="default" w:ascii="Times New Roman" w:hAnsi="Times New Roman" w:cs="Times New Roman"/>
          <w:sz w:val="30"/>
        </w:rPr>
      </w:pPr>
    </w:p>
    <w:p w14:paraId="7237BAFD">
      <w:pPr>
        <w:pStyle w:val="6"/>
        <w:rPr>
          <w:rFonts w:hint="default" w:ascii="Times New Roman" w:hAnsi="Times New Roman" w:cs="Times New Roman"/>
          <w:sz w:val="30"/>
        </w:rPr>
      </w:pPr>
    </w:p>
    <w:p w14:paraId="7AD6E23A">
      <w:pPr>
        <w:pStyle w:val="6"/>
        <w:rPr>
          <w:rFonts w:hint="default" w:ascii="Times New Roman" w:hAnsi="Times New Roman" w:cs="Times New Roman"/>
          <w:sz w:val="30"/>
        </w:rPr>
      </w:pPr>
    </w:p>
    <w:p w14:paraId="486363EC">
      <w:pPr>
        <w:pStyle w:val="6"/>
        <w:rPr>
          <w:rFonts w:hint="default" w:ascii="Times New Roman" w:hAnsi="Times New Roman" w:cs="Times New Roman"/>
          <w:sz w:val="30"/>
        </w:rPr>
      </w:pPr>
    </w:p>
    <w:p w14:paraId="2820196A">
      <w:pPr>
        <w:pStyle w:val="6"/>
        <w:rPr>
          <w:rFonts w:hint="default" w:ascii="Times New Roman" w:hAnsi="Times New Roman" w:cs="Times New Roman"/>
          <w:sz w:val="30"/>
        </w:rPr>
      </w:pPr>
    </w:p>
    <w:p w14:paraId="3E2CF089">
      <w:pPr>
        <w:pStyle w:val="6"/>
        <w:rPr>
          <w:rFonts w:hint="default" w:ascii="Times New Roman" w:hAnsi="Times New Roman" w:cs="Times New Roman"/>
          <w:sz w:val="30"/>
        </w:rPr>
      </w:pPr>
    </w:p>
    <w:p w14:paraId="04E85448">
      <w:pPr>
        <w:spacing w:before="191"/>
        <w:ind w:left="3868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Годовой отчёт</w:t>
      </w:r>
    </w:p>
    <w:p w14:paraId="2F15F574">
      <w:pPr>
        <w:ind w:left="918" w:firstLine="928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hint="default" w:ascii="Times New Roman" w:hAnsi="Times New Roman" w:cs="Times New Roman"/>
          <w:b/>
          <w:sz w:val="28"/>
        </w:rPr>
        <w:t>о ходе реализации и об оценке эффективности муниципальной программы "Развитие культуры и туризма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в </w:t>
      </w:r>
    </w:p>
    <w:p w14:paraId="40A5B6B7">
      <w:pPr>
        <w:spacing w:line="321" w:lineRule="exact"/>
        <w:ind w:left="2209"/>
        <w:rPr>
          <w:rFonts w:hint="default" w:ascii="Times New Roman" w:hAnsi="Times New Roman" w:cs="Times New Roman"/>
          <w:b/>
          <w:sz w:val="30"/>
        </w:rPr>
      </w:pPr>
      <w:r>
        <w:rPr>
          <w:rFonts w:hint="default" w:ascii="Times New Roman" w:hAnsi="Times New Roman" w:cs="Times New Roman"/>
          <w:b/>
          <w:sz w:val="28"/>
        </w:rPr>
        <w:t>Лебяжско</w:t>
      </w:r>
      <w:r>
        <w:rPr>
          <w:rFonts w:hint="default" w:ascii="Times New Roman" w:hAnsi="Times New Roman" w:cs="Times New Roman"/>
          <w:b/>
          <w:sz w:val="28"/>
          <w:lang w:val="ru-RU"/>
        </w:rPr>
        <w:t>м муниципальном округе</w:t>
      </w:r>
      <w:r>
        <w:rPr>
          <w:rFonts w:hint="default" w:ascii="Times New Roman" w:hAnsi="Times New Roman" w:cs="Times New Roman"/>
          <w:b/>
          <w:sz w:val="28"/>
        </w:rPr>
        <w:t xml:space="preserve">" </w:t>
      </w:r>
    </w:p>
    <w:p w14:paraId="627F19DF">
      <w:pPr>
        <w:pStyle w:val="6"/>
        <w:rPr>
          <w:rFonts w:hint="default" w:ascii="Times New Roman" w:hAnsi="Times New Roman" w:cs="Times New Roman"/>
          <w:b/>
          <w:sz w:val="30"/>
        </w:rPr>
      </w:pPr>
    </w:p>
    <w:p w14:paraId="0CFE12C1">
      <w:pPr>
        <w:pStyle w:val="6"/>
        <w:rPr>
          <w:rFonts w:hint="default" w:ascii="Times New Roman" w:hAnsi="Times New Roman" w:cs="Times New Roman"/>
          <w:b/>
          <w:sz w:val="30"/>
        </w:rPr>
      </w:pPr>
    </w:p>
    <w:p w14:paraId="3417A2F9">
      <w:pPr>
        <w:pStyle w:val="6"/>
        <w:rPr>
          <w:rFonts w:hint="default" w:ascii="Times New Roman" w:hAnsi="Times New Roman" w:cs="Times New Roman"/>
          <w:b/>
          <w:sz w:val="30"/>
        </w:rPr>
      </w:pPr>
    </w:p>
    <w:p w14:paraId="4609A350">
      <w:pPr>
        <w:pStyle w:val="6"/>
        <w:rPr>
          <w:rFonts w:hint="default" w:ascii="Times New Roman" w:hAnsi="Times New Roman" w:cs="Times New Roman"/>
          <w:b/>
          <w:sz w:val="30"/>
        </w:rPr>
      </w:pPr>
    </w:p>
    <w:p w14:paraId="032BF418">
      <w:pPr>
        <w:pStyle w:val="6"/>
        <w:rPr>
          <w:rFonts w:hint="default" w:ascii="Times New Roman" w:hAnsi="Times New Roman" w:cs="Times New Roman"/>
          <w:b/>
          <w:sz w:val="30"/>
        </w:rPr>
      </w:pPr>
    </w:p>
    <w:p w14:paraId="1807960E">
      <w:pPr>
        <w:pStyle w:val="6"/>
        <w:rPr>
          <w:rFonts w:hint="default" w:ascii="Times New Roman" w:hAnsi="Times New Roman" w:cs="Times New Roman"/>
          <w:b/>
          <w:sz w:val="30"/>
        </w:rPr>
      </w:pPr>
    </w:p>
    <w:p w14:paraId="400EACE3">
      <w:pPr>
        <w:pStyle w:val="6"/>
        <w:spacing w:before="7"/>
        <w:rPr>
          <w:rFonts w:hint="default" w:ascii="Times New Roman" w:hAnsi="Times New Roman" w:cs="Times New Roman"/>
          <w:b/>
          <w:sz w:val="39"/>
        </w:rPr>
      </w:pPr>
    </w:p>
    <w:p w14:paraId="206664BB">
      <w:pPr>
        <w:tabs>
          <w:tab w:val="left" w:pos="4893"/>
        </w:tabs>
        <w:spacing w:before="1" w:line="322" w:lineRule="exact"/>
        <w:ind w:left="102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Ответственный исполнитель: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Муниципальное казённое</w:t>
      </w:r>
    </w:p>
    <w:p w14:paraId="42486C5B">
      <w:pPr>
        <w:ind w:left="4893" w:right="387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 xml:space="preserve">учреждение «Управление по культуре, физкультуре и делам молодёжи Лебяжского муниципального </w:t>
      </w:r>
      <w:r>
        <w:rPr>
          <w:rFonts w:hint="default" w:ascii="Times New Roman" w:hAnsi="Times New Roman" w:cs="Times New Roman"/>
          <w:sz w:val="28"/>
          <w:lang w:val="ru-RU"/>
        </w:rPr>
        <w:t>округа</w:t>
      </w:r>
      <w:r>
        <w:rPr>
          <w:rFonts w:hint="default" w:ascii="Times New Roman" w:hAnsi="Times New Roman" w:cs="Times New Roman"/>
          <w:sz w:val="28"/>
        </w:rPr>
        <w:t xml:space="preserve"> Кировской области»</w:t>
      </w:r>
    </w:p>
    <w:p w14:paraId="7C51BE91">
      <w:pPr>
        <w:pStyle w:val="6"/>
        <w:rPr>
          <w:rFonts w:hint="default" w:ascii="Times New Roman" w:hAnsi="Times New Roman" w:cs="Times New Roman"/>
          <w:sz w:val="30"/>
        </w:rPr>
      </w:pPr>
    </w:p>
    <w:p w14:paraId="78326285">
      <w:pPr>
        <w:pStyle w:val="6"/>
        <w:spacing w:before="7"/>
        <w:rPr>
          <w:rFonts w:hint="default" w:ascii="Times New Roman" w:hAnsi="Times New Roman" w:cs="Times New Roman"/>
          <w:sz w:val="26"/>
        </w:rPr>
      </w:pPr>
    </w:p>
    <w:p w14:paraId="54B9FC5E">
      <w:pPr>
        <w:tabs>
          <w:tab w:val="left" w:pos="4893"/>
        </w:tabs>
        <w:ind w:left="102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Отчётный год: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202</w:t>
      </w:r>
      <w:r>
        <w:rPr>
          <w:rFonts w:hint="default" w:ascii="Times New Roman" w:hAnsi="Times New Roman" w:cs="Times New Roman"/>
          <w:sz w:val="28"/>
          <w:lang w:val="ru-RU"/>
        </w:rPr>
        <w:t>5</w:t>
      </w:r>
      <w:r>
        <w:rPr>
          <w:rFonts w:hint="default" w:ascii="Times New Roman" w:hAnsi="Times New Roman" w:cs="Times New Roman"/>
          <w:sz w:val="28"/>
        </w:rPr>
        <w:t xml:space="preserve"> год</w:t>
      </w:r>
    </w:p>
    <w:p w14:paraId="1A0E9D59">
      <w:pPr>
        <w:pStyle w:val="6"/>
        <w:rPr>
          <w:rFonts w:hint="default" w:ascii="Times New Roman" w:hAnsi="Times New Roman" w:cs="Times New Roman"/>
          <w:sz w:val="30"/>
        </w:rPr>
      </w:pPr>
    </w:p>
    <w:p w14:paraId="42B99886">
      <w:pPr>
        <w:pStyle w:val="6"/>
        <w:rPr>
          <w:rFonts w:hint="default" w:ascii="Times New Roman" w:hAnsi="Times New Roman" w:cs="Times New Roman"/>
          <w:sz w:val="30"/>
        </w:rPr>
      </w:pPr>
    </w:p>
    <w:p w14:paraId="74BF4CBA">
      <w:pPr>
        <w:pStyle w:val="6"/>
        <w:spacing w:before="1"/>
        <w:rPr>
          <w:rFonts w:hint="default" w:ascii="Times New Roman" w:hAnsi="Times New Roman" w:cs="Times New Roman"/>
        </w:rPr>
      </w:pPr>
    </w:p>
    <w:p w14:paraId="1F968983">
      <w:pPr>
        <w:tabs>
          <w:tab w:val="left" w:pos="4893"/>
        </w:tabs>
        <w:spacing w:before="1" w:line="322" w:lineRule="exact"/>
        <w:ind w:left="102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Непосредственный исполнитель: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начальник управления по культуре,</w:t>
      </w:r>
    </w:p>
    <w:p w14:paraId="308DA42F">
      <w:pPr>
        <w:ind w:left="4893" w:right="14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физкультуре и делам молод</w:t>
      </w:r>
      <w:r>
        <w:rPr>
          <w:rFonts w:hint="default" w:ascii="Times New Roman" w:hAnsi="Times New Roman" w:cs="Times New Roman"/>
          <w:sz w:val="28"/>
          <w:lang w:val="ru-RU"/>
        </w:rPr>
        <w:t>е</w:t>
      </w:r>
      <w:r>
        <w:rPr>
          <w:rFonts w:hint="default" w:ascii="Times New Roman" w:hAnsi="Times New Roman" w:cs="Times New Roman"/>
          <w:sz w:val="28"/>
        </w:rPr>
        <w:t xml:space="preserve">жи  – </w:t>
      </w:r>
      <w:r>
        <w:rPr>
          <w:rFonts w:hint="default" w:ascii="Times New Roman" w:hAnsi="Times New Roman" w:cs="Times New Roman"/>
          <w:sz w:val="28"/>
          <w:lang w:val="ru-RU"/>
        </w:rPr>
        <w:t>Новгородцева Елена</w:t>
      </w:r>
      <w:r>
        <w:rPr>
          <w:rFonts w:hint="default" w:ascii="Times New Roman" w:hAnsi="Times New Roman" w:cs="Times New Roman"/>
          <w:sz w:val="28"/>
        </w:rPr>
        <w:t xml:space="preserve"> Александровна, </w:t>
      </w:r>
    </w:p>
    <w:p w14:paraId="5F27558B">
      <w:pPr>
        <w:ind w:left="4893" w:right="140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тел. /83344/ 2-01-80</w:t>
      </w:r>
    </w:p>
    <w:p w14:paraId="2885235A">
      <w:pPr>
        <w:rPr>
          <w:rFonts w:hint="default" w:ascii="Times New Roman" w:hAnsi="Times New Roman" w:cs="Times New Roman"/>
          <w:sz w:val="28"/>
        </w:rPr>
        <w:sectPr>
          <w:type w:val="continuous"/>
          <w:pgSz w:w="11910" w:h="16840"/>
          <w:pgMar w:top="1040" w:right="740" w:bottom="280" w:left="1600" w:header="720" w:footer="720" w:gutter="0"/>
          <w:cols w:space="720" w:num="1"/>
        </w:sectPr>
      </w:pPr>
    </w:p>
    <w:p w14:paraId="70F1950A">
      <w:pPr>
        <w:pStyle w:val="3"/>
        <w:spacing w:before="7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Годовой отчёт</w:t>
      </w:r>
    </w:p>
    <w:p w14:paraId="1F27206B">
      <w:pPr>
        <w:ind w:left="1470" w:right="1478" w:hanging="2"/>
        <w:jc w:val="center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 xml:space="preserve">о ходе реализации и об оценке эффективности муниципальной программы "Развитие культуры и туризма </w:t>
      </w:r>
      <w:r>
        <w:rPr>
          <w:rFonts w:hint="default" w:ascii="Times New Roman" w:hAnsi="Times New Roman" w:cs="Times New Roman"/>
          <w:b/>
          <w:sz w:val="24"/>
          <w:lang w:val="ru-RU"/>
        </w:rPr>
        <w:t xml:space="preserve">в </w:t>
      </w:r>
      <w:r>
        <w:rPr>
          <w:rFonts w:hint="default" w:ascii="Times New Roman" w:hAnsi="Times New Roman" w:cs="Times New Roman"/>
          <w:b/>
          <w:sz w:val="24"/>
        </w:rPr>
        <w:t>Лебяжск</w:t>
      </w:r>
      <w:r>
        <w:rPr>
          <w:rFonts w:hint="default" w:ascii="Times New Roman" w:hAnsi="Times New Roman" w:cs="Times New Roman"/>
          <w:b/>
          <w:sz w:val="24"/>
          <w:lang w:val="ru-RU"/>
        </w:rPr>
        <w:t>ом муниципальном округе</w:t>
      </w:r>
      <w:r>
        <w:rPr>
          <w:rFonts w:hint="default" w:ascii="Times New Roman" w:hAnsi="Times New Roman" w:cs="Times New Roman"/>
          <w:b/>
          <w:sz w:val="24"/>
        </w:rPr>
        <w:t xml:space="preserve">" </w:t>
      </w:r>
    </w:p>
    <w:p w14:paraId="06CC93B6">
      <w:pPr>
        <w:pStyle w:val="6"/>
        <w:spacing w:before="204"/>
        <w:ind w:left="102" w:right="111" w:firstLine="47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Муниципальная программа "Развитие культуры и туризма </w:t>
      </w:r>
      <w:r>
        <w:rPr>
          <w:rFonts w:hint="default" w:ascii="Times New Roman" w:hAnsi="Times New Roman" w:cs="Times New Roman"/>
          <w:lang w:val="ru-RU"/>
        </w:rPr>
        <w:t>в Лебяжском муниципальном округе</w:t>
      </w:r>
      <w:r>
        <w:rPr>
          <w:rFonts w:hint="default" w:ascii="Times New Roman" w:hAnsi="Times New Roman" w:cs="Times New Roman"/>
        </w:rPr>
        <w:t>"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 w:cs="Times New Roman"/>
        </w:rPr>
        <w:t xml:space="preserve">утверждена постановлением администрации Лебяжского района от </w:t>
      </w:r>
      <w:r>
        <w:rPr>
          <w:rFonts w:hint="default" w:ascii="Times New Roman" w:hAnsi="Times New Roman" w:cs="Times New Roman"/>
          <w:lang w:val="ru-RU"/>
        </w:rPr>
        <w:t>08.10.2021 № 349</w:t>
      </w:r>
      <w:r>
        <w:rPr>
          <w:rFonts w:hint="default" w:ascii="Times New Roman" w:hAnsi="Times New Roman" w:cs="Times New Roman"/>
        </w:rPr>
        <w:t>.</w:t>
      </w:r>
    </w:p>
    <w:p w14:paraId="342C328F">
      <w:pPr>
        <w:pStyle w:val="6"/>
        <w:ind w:left="102" w:right="107" w:firstLine="47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Ответственным исполнителем муниципальной программы "Развитие культуры и туризма </w:t>
      </w:r>
      <w:r>
        <w:rPr>
          <w:rFonts w:hint="default" w:ascii="Times New Roman" w:hAnsi="Times New Roman" w:cs="Times New Roman"/>
          <w:lang w:val="ru-RU"/>
        </w:rPr>
        <w:t>в Лебяжском муниципальном округе</w:t>
      </w:r>
      <w:r>
        <w:rPr>
          <w:rFonts w:hint="default" w:ascii="Times New Roman" w:hAnsi="Times New Roman" w:cs="Times New Roman"/>
        </w:rPr>
        <w:t xml:space="preserve"> (далее программа) является управление по культуре, физкультуре и делам молодёжи Лебяжского муниципального </w:t>
      </w:r>
      <w:r>
        <w:rPr>
          <w:rFonts w:hint="default" w:ascii="Times New Roman" w:hAnsi="Times New Roman" w:cs="Times New Roman"/>
          <w:lang w:val="ru-RU"/>
        </w:rPr>
        <w:t>округа</w:t>
      </w:r>
      <w:r>
        <w:rPr>
          <w:rFonts w:hint="default" w:ascii="Times New Roman" w:hAnsi="Times New Roman" w:cs="Times New Roman"/>
        </w:rPr>
        <w:t xml:space="preserve"> Кировской области.</w:t>
      </w:r>
    </w:p>
    <w:p w14:paraId="541B5CCE">
      <w:pPr>
        <w:pStyle w:val="6"/>
        <w:ind w:left="58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Соисполнители программы:</w:t>
      </w:r>
    </w:p>
    <w:p w14:paraId="3C28BE21">
      <w:pPr>
        <w:pStyle w:val="9"/>
        <w:numPr>
          <w:ilvl w:val="0"/>
          <w:numId w:val="1"/>
        </w:numPr>
        <w:tabs>
          <w:tab w:val="left" w:pos="345"/>
        </w:tabs>
        <w:ind w:right="118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Муниципальное</w:t>
      </w:r>
      <w:r>
        <w:rPr>
          <w:rFonts w:hint="default" w:ascii="Times New Roman" w:hAnsi="Times New Roman" w:cs="Times New Roman"/>
          <w:sz w:val="24"/>
          <w:lang w:val="ru-RU"/>
        </w:rPr>
        <w:t xml:space="preserve"> бюджетное</w:t>
      </w:r>
      <w:r>
        <w:rPr>
          <w:rFonts w:hint="default" w:ascii="Times New Roman" w:hAnsi="Times New Roman" w:cs="Times New Roman"/>
          <w:sz w:val="24"/>
        </w:rPr>
        <w:t xml:space="preserve"> учреждение «</w:t>
      </w:r>
      <w:r>
        <w:rPr>
          <w:rFonts w:hint="default" w:ascii="Times New Roman" w:hAnsi="Times New Roman" w:cs="Times New Roman"/>
          <w:sz w:val="24"/>
          <w:lang w:val="ru-RU"/>
        </w:rPr>
        <w:t xml:space="preserve"> Лебяжская ц</w:t>
      </w:r>
      <w:r>
        <w:rPr>
          <w:rFonts w:hint="default" w:ascii="Times New Roman" w:hAnsi="Times New Roman" w:cs="Times New Roman"/>
          <w:sz w:val="24"/>
        </w:rPr>
        <w:t>ентрализованная клубная система»;</w:t>
      </w:r>
    </w:p>
    <w:p w14:paraId="2B426AB9">
      <w:pPr>
        <w:pStyle w:val="9"/>
        <w:numPr>
          <w:ilvl w:val="0"/>
          <w:numId w:val="1"/>
        </w:numPr>
        <w:tabs>
          <w:tab w:val="left" w:pos="347"/>
        </w:tabs>
        <w:spacing w:before="1"/>
        <w:ind w:right="106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муниципальное </w:t>
      </w:r>
      <w:r>
        <w:rPr>
          <w:rFonts w:hint="default" w:ascii="Times New Roman" w:hAnsi="Times New Roman" w:cs="Times New Roman"/>
          <w:sz w:val="24"/>
          <w:lang w:val="ru-RU"/>
        </w:rPr>
        <w:t>бюджетное</w:t>
      </w:r>
      <w:r>
        <w:rPr>
          <w:rFonts w:hint="default" w:ascii="Times New Roman" w:hAnsi="Times New Roman" w:cs="Times New Roman"/>
          <w:sz w:val="24"/>
        </w:rPr>
        <w:t xml:space="preserve"> учреждение </w:t>
      </w:r>
      <w:r>
        <w:rPr>
          <w:rFonts w:hint="default" w:ascii="Times New Roman" w:hAnsi="Times New Roman" w:cs="Times New Roman"/>
          <w:sz w:val="24"/>
          <w:lang w:val="ru-RU"/>
        </w:rPr>
        <w:t>«</w:t>
      </w:r>
      <w:r>
        <w:rPr>
          <w:rFonts w:hint="default" w:ascii="Times New Roman" w:hAnsi="Times New Roman" w:cs="Times New Roman"/>
          <w:sz w:val="24"/>
        </w:rPr>
        <w:t>Лебяжская централизованная библиотечная система»;</w:t>
      </w:r>
    </w:p>
    <w:p w14:paraId="15463BAD">
      <w:pPr>
        <w:pStyle w:val="9"/>
        <w:numPr>
          <w:ilvl w:val="0"/>
          <w:numId w:val="1"/>
        </w:numPr>
        <w:tabs>
          <w:tab w:val="left" w:pos="386"/>
        </w:tabs>
        <w:ind w:right="116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муниципальное бюджетное учреждение дополнительного образования «Лебяжская детская школа искусств»;</w:t>
      </w:r>
    </w:p>
    <w:p w14:paraId="4C53ECC3">
      <w:pPr>
        <w:pStyle w:val="9"/>
        <w:numPr>
          <w:ilvl w:val="0"/>
          <w:numId w:val="1"/>
        </w:numPr>
        <w:tabs>
          <w:tab w:val="left" w:pos="343"/>
        </w:tabs>
        <w:ind w:left="342" w:hanging="241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муниципальное </w:t>
      </w:r>
      <w:r>
        <w:rPr>
          <w:rFonts w:hint="default" w:ascii="Times New Roman" w:hAnsi="Times New Roman" w:cs="Times New Roman"/>
          <w:sz w:val="24"/>
          <w:lang w:val="ru-RU"/>
        </w:rPr>
        <w:t>бюджетное</w:t>
      </w:r>
      <w:r>
        <w:rPr>
          <w:rFonts w:hint="default" w:ascii="Times New Roman" w:hAnsi="Times New Roman" w:cs="Times New Roman"/>
          <w:sz w:val="24"/>
        </w:rPr>
        <w:t xml:space="preserve"> учреждение </w:t>
      </w:r>
      <w:r>
        <w:rPr>
          <w:rFonts w:hint="default" w:ascii="Times New Roman" w:hAnsi="Times New Roman" w:cs="Times New Roman"/>
          <w:sz w:val="24"/>
          <w:lang w:val="ru-RU"/>
        </w:rPr>
        <w:t>«</w:t>
      </w:r>
      <w:r>
        <w:rPr>
          <w:rFonts w:hint="default" w:ascii="Times New Roman" w:hAnsi="Times New Roman" w:cs="Times New Roman"/>
          <w:sz w:val="24"/>
        </w:rPr>
        <w:t>Лебяжский краеведческий музей</w:t>
      </w:r>
      <w:r>
        <w:rPr>
          <w:rFonts w:hint="default" w:ascii="Times New Roman" w:hAnsi="Times New Roman" w:cs="Times New Roman"/>
          <w:sz w:val="24"/>
          <w:lang w:val="ru-RU"/>
        </w:rPr>
        <w:t>»</w:t>
      </w:r>
      <w:r>
        <w:rPr>
          <w:rFonts w:hint="default" w:ascii="Times New Roman" w:hAnsi="Times New Roman" w:cs="Times New Roman"/>
          <w:sz w:val="24"/>
        </w:rPr>
        <w:t>.</w:t>
      </w:r>
    </w:p>
    <w:p w14:paraId="0C4229EA">
      <w:pPr>
        <w:pStyle w:val="6"/>
        <w:tabs>
          <w:tab w:val="left" w:pos="4048"/>
          <w:tab w:val="left" w:pos="8074"/>
        </w:tabs>
        <w:ind w:left="102" w:right="140" w:firstLine="47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Основная  цель  программы: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создание  социально-экономических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условий </w:t>
      </w:r>
      <w:r>
        <w:rPr>
          <w:rFonts w:hint="default" w:ascii="Times New Roman" w:hAnsi="Times New Roman" w:cs="Times New Roman"/>
          <w:spacing w:val="-6"/>
        </w:rPr>
        <w:t xml:space="preserve">для </w:t>
      </w:r>
      <w:r>
        <w:rPr>
          <w:rFonts w:hint="default" w:ascii="Times New Roman" w:hAnsi="Times New Roman" w:cs="Times New Roman"/>
        </w:rPr>
        <w:t>развития культуры и туризма на территории Лебяжского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lang w:val="ru-RU"/>
        </w:rPr>
        <w:t>муниципального округа</w:t>
      </w:r>
      <w:r>
        <w:rPr>
          <w:rFonts w:hint="default" w:ascii="Times New Roman" w:hAnsi="Times New Roman" w:cs="Times New Roman"/>
        </w:rPr>
        <w:t>.</w:t>
      </w:r>
    </w:p>
    <w:p w14:paraId="446D881F">
      <w:pPr>
        <w:pStyle w:val="6"/>
        <w:ind w:left="670" w:leftChars="0" w:hanging="1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Для достижения поставленной цели определён ряд задач:</w:t>
      </w:r>
    </w:p>
    <w:p w14:paraId="609A7094">
      <w:pPr>
        <w:pStyle w:val="9"/>
        <w:numPr>
          <w:ilvl w:val="0"/>
          <w:numId w:val="2"/>
        </w:numPr>
        <w:tabs>
          <w:tab w:val="left" w:pos="242"/>
        </w:tabs>
        <w:ind w:left="241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развитие библиотечного дела и организация библиотечного обслуживания населения;</w:t>
      </w:r>
    </w:p>
    <w:p w14:paraId="43383435">
      <w:pPr>
        <w:pStyle w:val="9"/>
        <w:numPr>
          <w:ilvl w:val="0"/>
          <w:numId w:val="2"/>
        </w:numPr>
        <w:tabs>
          <w:tab w:val="left" w:pos="299"/>
        </w:tabs>
        <w:ind w:right="115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организация и поддержка деятельности музея и обеспечение сохранности музейного фонда;</w:t>
      </w:r>
    </w:p>
    <w:p w14:paraId="6C1D4FEF">
      <w:pPr>
        <w:pStyle w:val="9"/>
        <w:numPr>
          <w:ilvl w:val="0"/>
          <w:numId w:val="2"/>
        </w:numPr>
        <w:tabs>
          <w:tab w:val="left" w:pos="271"/>
        </w:tabs>
        <w:spacing w:before="3" w:line="237" w:lineRule="auto"/>
        <w:ind w:right="119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обеспечение условий для совершенствования качества и доступности оказания услуг в области дополнительного образования детей в сфере культуры;</w:t>
      </w:r>
    </w:p>
    <w:p w14:paraId="1DBCBEFD">
      <w:pPr>
        <w:pStyle w:val="9"/>
        <w:numPr>
          <w:ilvl w:val="0"/>
          <w:numId w:val="2"/>
        </w:numPr>
        <w:tabs>
          <w:tab w:val="left" w:pos="254"/>
        </w:tabs>
        <w:spacing w:before="1"/>
        <w:ind w:right="112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стимулирование развития культурно</w:t>
      </w:r>
      <w:r>
        <w:rPr>
          <w:rFonts w:hint="default" w:ascii="Times New Roman" w:hAnsi="Times New Roman" w:cs="Times New Roman"/>
          <w:sz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</w:rPr>
        <w:t xml:space="preserve">досуговой деятельности и народного творчества на территории Лебяжского </w:t>
      </w:r>
      <w:r>
        <w:rPr>
          <w:rFonts w:hint="default" w:ascii="Times New Roman" w:hAnsi="Times New Roman" w:cs="Times New Roman"/>
          <w:sz w:val="24"/>
          <w:lang w:val="ru-RU"/>
        </w:rPr>
        <w:t>муниципального округа</w:t>
      </w:r>
      <w:r>
        <w:rPr>
          <w:rFonts w:hint="default" w:ascii="Times New Roman" w:hAnsi="Times New Roman" w:cs="Times New Roman"/>
          <w:sz w:val="24"/>
        </w:rPr>
        <w:t>;</w:t>
      </w:r>
    </w:p>
    <w:p w14:paraId="70BA32CF">
      <w:pPr>
        <w:pStyle w:val="9"/>
        <w:numPr>
          <w:ilvl w:val="0"/>
          <w:numId w:val="2"/>
        </w:numPr>
        <w:tabs>
          <w:tab w:val="left" w:pos="242"/>
        </w:tabs>
        <w:ind w:left="241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повышение качества и доступности услуг в сфере внутреннего и въездного туризма;</w:t>
      </w:r>
    </w:p>
    <w:p w14:paraId="29194042">
      <w:pPr>
        <w:pStyle w:val="9"/>
        <w:numPr>
          <w:ilvl w:val="0"/>
          <w:numId w:val="2"/>
        </w:numPr>
        <w:tabs>
          <w:tab w:val="left" w:pos="435"/>
          <w:tab w:val="left" w:pos="436"/>
          <w:tab w:val="left" w:pos="2241"/>
          <w:tab w:val="left" w:pos="3819"/>
          <w:tab w:val="left" w:pos="5359"/>
          <w:tab w:val="left" w:pos="6983"/>
          <w:tab w:val="left" w:pos="8481"/>
        </w:tabs>
        <w:ind w:right="115" w:firstLine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осуществление</w:t>
      </w:r>
      <w:r>
        <w:rPr>
          <w:rFonts w:hint="default" w:ascii="Times New Roman" w:hAnsi="Times New Roman" w:cs="Times New Roman"/>
          <w:sz w:val="24"/>
        </w:rPr>
        <w:tab/>
      </w:r>
      <w:r>
        <w:rPr>
          <w:rFonts w:hint="default" w:ascii="Times New Roman" w:hAnsi="Times New Roman" w:cs="Times New Roman"/>
          <w:sz w:val="24"/>
        </w:rPr>
        <w:t>финансового</w:t>
      </w:r>
      <w:r>
        <w:rPr>
          <w:rFonts w:hint="default" w:ascii="Times New Roman" w:hAnsi="Times New Roman" w:cs="Times New Roman"/>
          <w:sz w:val="24"/>
        </w:rPr>
        <w:tab/>
      </w:r>
      <w:r>
        <w:rPr>
          <w:rFonts w:hint="default" w:ascii="Times New Roman" w:hAnsi="Times New Roman" w:cs="Times New Roman"/>
          <w:sz w:val="24"/>
        </w:rPr>
        <w:t>обеспечения</w:t>
      </w:r>
      <w:r>
        <w:rPr>
          <w:rFonts w:hint="default" w:ascii="Times New Roman" w:hAnsi="Times New Roman" w:cs="Times New Roman"/>
          <w:sz w:val="24"/>
        </w:rPr>
        <w:tab/>
      </w:r>
      <w:r>
        <w:rPr>
          <w:rFonts w:hint="default" w:ascii="Times New Roman" w:hAnsi="Times New Roman" w:cs="Times New Roman"/>
          <w:sz w:val="24"/>
        </w:rPr>
        <w:t>деятельности</w:t>
      </w:r>
      <w:r>
        <w:rPr>
          <w:rFonts w:hint="default" w:ascii="Times New Roman" w:hAnsi="Times New Roman" w:cs="Times New Roman"/>
          <w:sz w:val="24"/>
        </w:rPr>
        <w:tab/>
      </w:r>
      <w:r>
        <w:rPr>
          <w:rFonts w:hint="default" w:ascii="Times New Roman" w:hAnsi="Times New Roman" w:cs="Times New Roman"/>
          <w:sz w:val="24"/>
        </w:rPr>
        <w:t>учреждений</w:t>
      </w:r>
      <w:r>
        <w:rPr>
          <w:rFonts w:hint="default" w:ascii="Times New Roman" w:hAnsi="Times New Roman" w:cs="Times New Roman"/>
          <w:sz w:val="24"/>
        </w:rPr>
        <w:tab/>
      </w:r>
      <w:r>
        <w:rPr>
          <w:rFonts w:hint="default" w:ascii="Times New Roman" w:hAnsi="Times New Roman" w:cs="Times New Roman"/>
          <w:spacing w:val="-3"/>
          <w:sz w:val="24"/>
        </w:rPr>
        <w:t xml:space="preserve">культуры </w:t>
      </w:r>
      <w:r>
        <w:rPr>
          <w:rFonts w:hint="default" w:ascii="Times New Roman" w:hAnsi="Times New Roman" w:cs="Times New Roman"/>
          <w:sz w:val="24"/>
        </w:rPr>
        <w:t xml:space="preserve">Лебяжского </w:t>
      </w:r>
      <w:r>
        <w:rPr>
          <w:rFonts w:hint="default" w:ascii="Times New Roman" w:hAnsi="Times New Roman" w:cs="Times New Roman"/>
          <w:sz w:val="24"/>
          <w:lang w:val="ru-RU"/>
        </w:rPr>
        <w:t>муниципального округа</w:t>
      </w:r>
      <w:r>
        <w:rPr>
          <w:rFonts w:hint="default" w:ascii="Times New Roman" w:hAnsi="Times New Roman" w:cs="Times New Roman"/>
          <w:sz w:val="24"/>
        </w:rPr>
        <w:t>;</w:t>
      </w:r>
    </w:p>
    <w:p w14:paraId="31FF5118">
      <w:pPr>
        <w:pStyle w:val="9"/>
        <w:numPr>
          <w:ilvl w:val="0"/>
          <w:numId w:val="2"/>
        </w:numPr>
        <w:tabs>
          <w:tab w:val="left" w:pos="242"/>
        </w:tabs>
        <w:ind w:left="241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обновление специального оборудования учреждений культуры Лебяжского </w:t>
      </w:r>
      <w:r>
        <w:rPr>
          <w:rFonts w:hint="default" w:ascii="Times New Roman" w:hAnsi="Times New Roman" w:cs="Times New Roman"/>
          <w:sz w:val="24"/>
          <w:lang w:val="ru-RU"/>
        </w:rPr>
        <w:t>муниципального округа</w:t>
      </w:r>
      <w:r>
        <w:rPr>
          <w:rFonts w:hint="default" w:ascii="Times New Roman" w:hAnsi="Times New Roman" w:cs="Times New Roman"/>
          <w:sz w:val="24"/>
        </w:rPr>
        <w:t>;</w:t>
      </w:r>
    </w:p>
    <w:p w14:paraId="2655FD44">
      <w:pPr>
        <w:pStyle w:val="9"/>
        <w:numPr>
          <w:ilvl w:val="0"/>
          <w:numId w:val="2"/>
        </w:numPr>
        <w:tabs>
          <w:tab w:val="left" w:pos="242"/>
        </w:tabs>
        <w:ind w:left="241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капитальный и текущий ремонт учреждений культуры</w:t>
      </w:r>
      <w:r>
        <w:rPr>
          <w:rFonts w:hint="default" w:ascii="Times New Roman" w:hAnsi="Times New Roman" w:cs="Times New Roman"/>
          <w:sz w:val="24"/>
          <w:lang w:val="ru-RU"/>
        </w:rPr>
        <w:t>.</w:t>
      </w:r>
    </w:p>
    <w:p w14:paraId="359AD976">
      <w:pPr>
        <w:ind w:firstLine="110" w:firstLineChars="50"/>
        <w:jc w:val="left"/>
        <w:rPr>
          <w:rFonts w:hint="default" w:ascii="Times New Roman" w:hAnsi="Times New Roman" w:cs="Times New Roman"/>
          <w:szCs w:val="28"/>
        </w:rPr>
      </w:pPr>
      <w:r>
        <w:rPr>
          <w:rFonts w:hint="default" w:ascii="Times New Roman" w:hAnsi="Times New Roman" w:cs="Times New Roman"/>
          <w:szCs w:val="28"/>
          <w:lang w:val="ru-RU"/>
        </w:rPr>
        <w:t>- р</w:t>
      </w:r>
      <w:r>
        <w:rPr>
          <w:rFonts w:hint="default" w:ascii="Times New Roman" w:hAnsi="Times New Roman" w:cs="Times New Roman"/>
          <w:szCs w:val="28"/>
        </w:rPr>
        <w:t>еализация основных направлений муниципальной политики в сфере культуры на территории Лебяжского муниципального округа;</w:t>
      </w:r>
    </w:p>
    <w:p w14:paraId="4D8ABF90">
      <w:pPr>
        <w:pStyle w:val="3"/>
        <w:ind w:right="483"/>
        <w:rPr>
          <w:rFonts w:hint="default" w:ascii="Times New Roman" w:hAnsi="Times New Roman" w:cs="Times New Roman"/>
        </w:rPr>
      </w:pPr>
    </w:p>
    <w:p w14:paraId="3792EFE0">
      <w:pPr>
        <w:pStyle w:val="3"/>
        <w:ind w:right="48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Анализ факторов, повлиявших на ход реализации муниципальной программы "Развитие культуры и туризма </w:t>
      </w:r>
      <w:r>
        <w:rPr>
          <w:rFonts w:hint="default" w:ascii="Times New Roman" w:hAnsi="Times New Roman" w:cs="Times New Roman"/>
          <w:lang w:val="ru-RU"/>
        </w:rPr>
        <w:t xml:space="preserve">в </w:t>
      </w:r>
      <w:r>
        <w:rPr>
          <w:rFonts w:hint="default" w:ascii="Times New Roman" w:hAnsi="Times New Roman" w:cs="Times New Roman"/>
        </w:rPr>
        <w:t>Лебяжско</w:t>
      </w:r>
      <w:r>
        <w:rPr>
          <w:rFonts w:hint="default" w:ascii="Times New Roman" w:hAnsi="Times New Roman" w:cs="Times New Roman"/>
          <w:lang w:val="ru-RU"/>
        </w:rPr>
        <w:t>м муниципальном округе</w:t>
      </w:r>
      <w:r>
        <w:rPr>
          <w:rFonts w:hint="default" w:ascii="Times New Roman" w:hAnsi="Times New Roman" w:cs="Times New Roman"/>
        </w:rPr>
        <w:t xml:space="preserve">" </w:t>
      </w:r>
    </w:p>
    <w:p w14:paraId="57252D34">
      <w:pPr>
        <w:pStyle w:val="6"/>
        <w:spacing w:before="7"/>
        <w:rPr>
          <w:rFonts w:hint="default" w:ascii="Times New Roman" w:hAnsi="Times New Roman" w:cs="Times New Roman"/>
          <w:b/>
          <w:sz w:val="23"/>
        </w:rPr>
      </w:pPr>
    </w:p>
    <w:p w14:paraId="6523ADBE">
      <w:pPr>
        <w:pStyle w:val="6"/>
        <w:ind w:left="102" w:right="287" w:firstLine="53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В ходе реализации программы в 202</w:t>
      </w:r>
      <w:r>
        <w:rPr>
          <w:rFonts w:hint="default" w:ascii="Times New Roman" w:hAnsi="Times New Roman" w:cs="Times New Roman"/>
          <w:lang w:val="ru-RU"/>
        </w:rPr>
        <w:t>5</w:t>
      </w:r>
      <w:r>
        <w:rPr>
          <w:rFonts w:hint="default" w:ascii="Times New Roman" w:hAnsi="Times New Roman" w:cs="Times New Roman"/>
        </w:rPr>
        <w:t xml:space="preserve"> году выявлены следующие факторы, повлиявшие на е</w:t>
      </w:r>
      <w:r>
        <w:rPr>
          <w:rFonts w:hint="default" w:ascii="Times New Roman" w:hAnsi="Times New Roman" w:cs="Times New Roman"/>
          <w:lang w:val="ru-RU"/>
        </w:rPr>
        <w:t>ё</w:t>
      </w:r>
      <w:r>
        <w:rPr>
          <w:rFonts w:hint="default" w:ascii="Times New Roman" w:hAnsi="Times New Roman" w:cs="Times New Roman"/>
        </w:rPr>
        <w:t xml:space="preserve"> реализацию:</w:t>
      </w:r>
    </w:p>
    <w:p w14:paraId="520A4B2E">
      <w:pPr>
        <w:pStyle w:val="6"/>
        <w:ind w:left="10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положительные:</w:t>
      </w:r>
    </w:p>
    <w:p w14:paraId="42A5FC7A">
      <w:pPr>
        <w:pStyle w:val="9"/>
        <w:numPr>
          <w:ilvl w:val="0"/>
          <w:numId w:val="3"/>
        </w:numPr>
        <w:tabs>
          <w:tab w:val="left" w:pos="362"/>
        </w:tabs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планирование мероприятий с последующим финансированием;</w:t>
      </w:r>
    </w:p>
    <w:p w14:paraId="4C4EFE89">
      <w:pPr>
        <w:pStyle w:val="9"/>
        <w:numPr>
          <w:ilvl w:val="0"/>
          <w:numId w:val="3"/>
        </w:numPr>
        <w:tabs>
          <w:tab w:val="left" w:pos="362"/>
        </w:tabs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выполнение мероприятий в срок согласно планам;</w:t>
      </w:r>
    </w:p>
    <w:p w14:paraId="0094089D">
      <w:pPr>
        <w:pStyle w:val="9"/>
        <w:numPr>
          <w:ilvl w:val="0"/>
          <w:numId w:val="3"/>
        </w:numPr>
        <w:tabs>
          <w:tab w:val="left" w:pos="364"/>
        </w:tabs>
        <w:ind w:left="363" w:hanging="26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укрепление материально-технической базы учреждений;</w:t>
      </w:r>
    </w:p>
    <w:p w14:paraId="5D25DEB6">
      <w:pPr>
        <w:pStyle w:val="9"/>
        <w:numPr>
          <w:ilvl w:val="0"/>
          <w:numId w:val="3"/>
        </w:numPr>
        <w:tabs>
          <w:tab w:val="left" w:pos="364"/>
        </w:tabs>
        <w:ind w:left="363" w:hanging="26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достойный уровень заработной платы по основному персоналу в учреждениях культуры.</w:t>
      </w:r>
    </w:p>
    <w:p w14:paraId="0D176DAB">
      <w:pPr>
        <w:pStyle w:val="6"/>
        <w:rPr>
          <w:rFonts w:hint="default" w:ascii="Times New Roman" w:hAnsi="Times New Roman" w:cs="Times New Roman"/>
        </w:rPr>
      </w:pPr>
    </w:p>
    <w:p w14:paraId="3DE7B4F4">
      <w:pPr>
        <w:pStyle w:val="6"/>
        <w:ind w:left="10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отрицательные:</w:t>
      </w:r>
    </w:p>
    <w:p w14:paraId="08168DA5">
      <w:pPr>
        <w:tabs>
          <w:tab w:val="left" w:pos="362"/>
        </w:tabs>
        <w:spacing w:before="1"/>
        <w:ind w:left="10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ru-RU"/>
        </w:rPr>
        <w:t>1</w:t>
      </w:r>
      <w:r>
        <w:rPr>
          <w:rFonts w:hint="default" w:ascii="Times New Roman" w:hAnsi="Times New Roman" w:cs="Times New Roman"/>
          <w:sz w:val="24"/>
        </w:rPr>
        <w:t xml:space="preserve">) недостаток квалифицированных кадров; </w:t>
      </w:r>
    </w:p>
    <w:p w14:paraId="0665A7CA">
      <w:pPr>
        <w:tabs>
          <w:tab w:val="left" w:pos="220"/>
        </w:tabs>
        <w:ind w:left="209" w:leftChars="95" w:right="72" w:firstLine="4"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ru-RU"/>
        </w:rPr>
        <w:t>2</w:t>
      </w:r>
      <w:r>
        <w:rPr>
          <w:rFonts w:hint="default" w:ascii="Times New Roman" w:hAnsi="Times New Roman" w:cs="Times New Roman"/>
          <w:sz w:val="24"/>
        </w:rPr>
        <w:t>) отсутствие эффективного решения вопроса по зданиям для некоторых сельских учреждений культуры</w:t>
      </w:r>
    </w:p>
    <w:p w14:paraId="7CADFE8F">
      <w:pPr>
        <w:tabs>
          <w:tab w:val="left" w:pos="362"/>
        </w:tabs>
        <w:ind w:left="102" w:right="5058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ru-RU"/>
        </w:rPr>
        <w:t>3</w:t>
      </w:r>
      <w:r>
        <w:rPr>
          <w:rFonts w:hint="default" w:ascii="Times New Roman" w:hAnsi="Times New Roman" w:cs="Times New Roman"/>
          <w:sz w:val="24"/>
        </w:rPr>
        <w:t>) уменьшение количества населения.</w:t>
      </w:r>
    </w:p>
    <w:p w14:paraId="2A9CC01E">
      <w:pPr>
        <w:rPr>
          <w:rFonts w:hint="default" w:ascii="Times New Roman" w:hAnsi="Times New Roman" w:cs="Times New Roman"/>
          <w:sz w:val="24"/>
        </w:rPr>
        <w:sectPr>
          <w:pgSz w:w="11910" w:h="16840"/>
          <w:pgMar w:top="1040" w:right="740" w:bottom="280" w:left="1600" w:header="720" w:footer="720" w:gutter="0"/>
          <w:cols w:space="720" w:num="1"/>
        </w:sectPr>
      </w:pPr>
    </w:p>
    <w:p w14:paraId="32A284B2">
      <w:pPr>
        <w:pStyle w:val="2"/>
        <w:spacing w:before="64" w:line="242" w:lineRule="auto"/>
        <w:ind w:right="1553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Отчёт об исполнении плана реализации муниципальной программы "Развитие культуры и туризма </w:t>
      </w:r>
      <w:r>
        <w:rPr>
          <w:rFonts w:hint="default" w:ascii="Times New Roman" w:hAnsi="Times New Roman" w:cs="Times New Roman"/>
          <w:lang w:val="ru-RU"/>
        </w:rPr>
        <w:t xml:space="preserve">в </w:t>
      </w:r>
      <w:r>
        <w:rPr>
          <w:rFonts w:hint="default" w:ascii="Times New Roman" w:hAnsi="Times New Roman" w:cs="Times New Roman"/>
        </w:rPr>
        <w:t>Лебяжско</w:t>
      </w:r>
      <w:r>
        <w:rPr>
          <w:rFonts w:hint="default" w:ascii="Times New Roman" w:hAnsi="Times New Roman" w:cs="Times New Roman"/>
          <w:lang w:val="ru-RU"/>
        </w:rPr>
        <w:t>м муниципальном округе</w:t>
      </w:r>
      <w:r>
        <w:rPr>
          <w:rFonts w:hint="default" w:ascii="Times New Roman" w:hAnsi="Times New Roman" w:cs="Times New Roman"/>
        </w:rPr>
        <w:t xml:space="preserve">" </w:t>
      </w:r>
    </w:p>
    <w:p w14:paraId="2CBCA3F7">
      <w:pPr>
        <w:spacing w:line="317" w:lineRule="exact"/>
        <w:ind w:left="1545" w:right="1546"/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за 202</w:t>
      </w:r>
      <w:r>
        <w:rPr>
          <w:rFonts w:hint="default" w:ascii="Times New Roman" w:hAnsi="Times New Roman" w:cs="Times New Roman"/>
          <w:b/>
          <w:sz w:val="28"/>
          <w:lang w:val="ru-RU"/>
        </w:rPr>
        <w:t>5</w:t>
      </w:r>
      <w:r>
        <w:rPr>
          <w:rFonts w:hint="default" w:ascii="Times New Roman" w:hAnsi="Times New Roman" w:cs="Times New Roman"/>
          <w:b/>
          <w:sz w:val="28"/>
        </w:rPr>
        <w:t xml:space="preserve"> год</w:t>
      </w:r>
    </w:p>
    <w:tbl>
      <w:tblPr>
        <w:tblStyle w:val="5"/>
        <w:tblW w:w="1638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785"/>
        <w:gridCol w:w="1785"/>
        <w:gridCol w:w="1110"/>
        <w:gridCol w:w="1095"/>
        <w:gridCol w:w="1065"/>
        <w:gridCol w:w="1080"/>
        <w:gridCol w:w="1242"/>
        <w:gridCol w:w="1267"/>
        <w:gridCol w:w="1283"/>
        <w:gridCol w:w="1335"/>
        <w:gridCol w:w="2865"/>
      </w:tblGrid>
      <w:tr w14:paraId="182AD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DD50C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D8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Наименование муниципальной программы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9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Ответственный исполнитель (Ф.И.О., должность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1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Плановый срок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8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Фактический срок</w:t>
            </w:r>
          </w:p>
        </w:tc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2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Источники финансирования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D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Плановые ассигнования на </w:t>
            </w:r>
            <w:r>
              <w:rPr>
                <w:rStyle w:val="13"/>
                <w:rFonts w:hint="default" w:ascii="Times New Roman" w:hAnsi="Times New Roman" w:eastAsia="SimSun" w:cs="Times New Roman"/>
                <w:sz w:val="17"/>
                <w:szCs w:val="17"/>
                <w:lang w:val="en-US" w:eastAsia="zh-CN" w:bidi="ar"/>
              </w:rPr>
              <w:t>202</w:t>
            </w:r>
            <w:r>
              <w:rPr>
                <w:rStyle w:val="13"/>
                <w:rFonts w:hint="default" w:ascii="Times New Roman" w:hAnsi="Times New Roman" w:eastAsia="SimSun" w:cs="Times New Roman"/>
                <w:sz w:val="17"/>
                <w:szCs w:val="17"/>
                <w:lang w:val="ru-RU" w:eastAsia="zh-CN" w:bidi="ar"/>
              </w:rPr>
              <w:t>5</w:t>
            </w:r>
            <w:r>
              <w:rPr>
                <w:rStyle w:val="13"/>
                <w:rFonts w:hint="default" w:ascii="Times New Roman" w:hAnsi="Times New Roman" w:eastAsia="SimSun" w:cs="Times New Roman"/>
                <w:sz w:val="17"/>
                <w:szCs w:val="17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год (рублей)</w:t>
            </w: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0C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Кассовые расходы за </w:t>
            </w:r>
            <w:r>
              <w:rPr>
                <w:rStyle w:val="13"/>
                <w:rFonts w:hint="default" w:ascii="Times New Roman" w:hAnsi="Times New Roman" w:eastAsia="SimSun" w:cs="Times New Roman"/>
                <w:sz w:val="17"/>
                <w:szCs w:val="17"/>
                <w:lang w:val="en-US" w:eastAsia="zh-CN" w:bidi="ar"/>
              </w:rPr>
              <w:t xml:space="preserve"> 202</w:t>
            </w:r>
            <w:r>
              <w:rPr>
                <w:rStyle w:val="13"/>
                <w:rFonts w:hint="default" w:ascii="Times New Roman" w:hAnsi="Times New Roman" w:eastAsia="SimSun" w:cs="Times New Roman"/>
                <w:sz w:val="17"/>
                <w:szCs w:val="17"/>
                <w:lang w:val="ru-RU" w:eastAsia="zh-CN" w:bidi="ar"/>
              </w:rPr>
              <w:t>5</w:t>
            </w:r>
            <w:r>
              <w:rPr>
                <w:rStyle w:val="13"/>
                <w:rFonts w:hint="default" w:ascii="Times New Roman" w:hAnsi="Times New Roman" w:eastAsia="SimSun" w:cs="Times New Roman"/>
                <w:sz w:val="17"/>
                <w:szCs w:val="17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год (рублей)</w:t>
            </w:r>
          </w:p>
        </w:tc>
        <w:tc>
          <w:tcPr>
            <w:tcW w:w="13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1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Отношение кассовых расходов к плановым ассигнованиям (%)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8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Результат реализации мероприятия муниципальной программы (краткое описание)</w:t>
            </w:r>
          </w:p>
        </w:tc>
      </w:tr>
      <w:tr w14:paraId="22393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57DD0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5FB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7B9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9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Начало реализации программы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2F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Окончание реализации программы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F9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Начало реализации программы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F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Окончание реализации программы</w:t>
            </w:r>
          </w:p>
        </w:tc>
        <w:tc>
          <w:tcPr>
            <w:tcW w:w="12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EA6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AB1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2ED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3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01C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A22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34D9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E8983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C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"Развитие культуры и туризма Лебяжского муниципального округа"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B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Начальник УКФДМ - Новгородцева Е.А.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C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0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9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E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7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4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57299999,18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F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55683772,02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D5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97,18%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002B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2A211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0E9F0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9E7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17D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244D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9574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79CD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43C3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6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D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29 140,00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CE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29140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98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DB06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44862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5E657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2CC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DC7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3F08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7AE59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1ED7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B0B0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37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E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26454811,18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6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26454402,64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3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D99B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0AEB9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C319B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56B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FFD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F5C4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E7C8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09F3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F64D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F9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6B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30816048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F2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29200229,38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D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94,76%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EB9C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76931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7E7B2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D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Развитие современного туристического комплекса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8C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Директор МКУ ЦКС - Дружинина Н.В.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F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C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2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D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6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0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836 200,00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5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804678,54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4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96,23%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C4C07">
            <w:pPr>
              <w:spacing w:line="0" w:lineRule="atLeast"/>
              <w:ind w:left="0" w:leftChars="0" w:firstLine="0" w:firstLineChars="0"/>
              <w:contextualSpacing/>
              <w:jc w:val="both"/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>В 202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 xml:space="preserve">5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году услугами Центра туризма «Лебяжские горки»  проведено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134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мероприяти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я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которые посетило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5297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человек. Проводились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 xml:space="preserve">игровые программы для детей.прошли выпускные и встречи выпускников. </w:t>
            </w:r>
          </w:p>
          <w:p w14:paraId="3E0497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28851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2E2B1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DC1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894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1C06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6234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370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EA8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1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0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D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B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913F1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50AB6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3B93D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892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283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E29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C7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065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555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EC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B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6E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16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5B0B1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0D539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5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9B30F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2A9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17A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0C4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73E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ABD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03F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60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6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836 200,00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20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804678,54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B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96,23%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D6EC7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0A2A5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485014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4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Развитие и поддержка культурно-досуговой, концертной деятельности и народного творчества в Лебяжском муниципальном округе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4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Директор МКУ ЦКС - Дружинина Н.В.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7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8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5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3D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6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3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23 947 364,00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2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23143465,01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DD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96,64%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4518C">
            <w:p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Культурно-досуговыми учреждениями в рамках годового плана  было организовано и проведено 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  <w:lang w:val="ru-RU"/>
              </w:rPr>
              <w:t xml:space="preserve">1527 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культурно-массовое мероприятие для населения, количество посетителей  </w:t>
            </w:r>
            <w:r>
              <w:rPr>
                <w:rFonts w:hint="default" w:ascii="Times New Roman" w:hAnsi="Times New Roman" w:cs="Times New Roman"/>
                <w:sz w:val="17"/>
                <w:szCs w:val="17"/>
                <w:lang w:val="ru-RU" w:eastAsia="en-US"/>
              </w:rPr>
              <w:t>40837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 человек. Для детей  и молодежи  проведено 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  <w:lang w:val="ru-RU"/>
              </w:rPr>
              <w:t>709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 мероприятия</w:t>
            </w:r>
          </w:p>
          <w:p w14:paraId="0A7FC320">
            <w:pPr>
              <w:rPr>
                <w:rFonts w:hint="default"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В  учреждениях культуры 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аботали 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  <w:lang w:val="ru-RU"/>
              </w:rPr>
              <w:t>40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 xml:space="preserve"> клубных формирования:  танцевальные, клубы художественной самодеятельности, художественного слова, декоративно-прикладного творчества, спортивные. Общее количество участников составило  310 человек.</w:t>
            </w:r>
          </w:p>
          <w:p w14:paraId="7800E5D2">
            <w:pPr>
              <w:tabs>
                <w:tab w:val="left" w:pos="2205"/>
              </w:tabs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cs="Times New Roman"/>
                <w:bCs/>
                <w:sz w:val="17"/>
                <w:szCs w:val="17"/>
              </w:rPr>
              <w:t>Работники и самодеятельные артисты Лебяжского  муниципального округа приняли участие в  конкурсах межрайонного, областного, регионального и Всероссийского уровня</w:t>
            </w:r>
            <w:r>
              <w:rPr>
                <w:rFonts w:hint="default" w:ascii="Times New Roman" w:hAnsi="Times New Roman" w:cs="Times New Roman"/>
                <w:bCs/>
                <w:sz w:val="17"/>
                <w:szCs w:val="17"/>
                <w:lang w:val="ru-RU"/>
              </w:rPr>
              <w:t>.</w:t>
            </w:r>
          </w:p>
        </w:tc>
      </w:tr>
      <w:tr w14:paraId="5C05A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AF492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75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4A9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A5A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44C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CCC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D766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F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4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19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0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8594C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F127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4893F6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8FB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F2E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47E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427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803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CECC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F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1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10 020 257,00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7B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10020257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EF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19113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1951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20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5D72C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6AC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BC8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23FE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BEE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99C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73F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F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0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13 927 107,00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4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13123208,01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6A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94,23%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CA4B8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2F784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FC2A4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C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Организация библиотечно-информационного обслуживания населения Лебяжского муниципального округа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7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Директор МКУ Лебяжская МЦБС - Кропотова Н.В.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0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B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8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9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5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7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11 154 881,18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2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10784135,81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A0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96,68%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44A46">
            <w:pPr>
              <w:spacing w:after="0"/>
              <w:ind w:left="0" w:leftChars="0" w:firstLine="0" w:firstLineChars="0"/>
              <w:contextualSpacing/>
              <w:jc w:val="both"/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  <w:t xml:space="preserve">Библиотечным обслуживанием населения занималась МКУ Лебяжская МЦБС – это 1 центральная  районная библиотека и 10 сельских библиотек. </w:t>
            </w:r>
          </w:p>
          <w:p w14:paraId="0324C144">
            <w:pPr>
              <w:spacing w:after="0"/>
              <w:ind w:left="0" w:leftChars="0" w:firstLine="0" w:firstLineChars="0"/>
              <w:contextualSpacing/>
              <w:jc w:val="both"/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  <w:t>За  2025 год в МБУ «Лебяжская ЦБС» зарегистрировано 4107 пользователей, посещений 61970, книговыдача составила 89811 экземпляров книг и брошюр. Платных услуг оказано на 41620 рублей.</w:t>
            </w:r>
          </w:p>
          <w:p w14:paraId="39F64F85">
            <w:pPr>
              <w:spacing w:after="0"/>
              <w:ind w:firstLine="567"/>
              <w:contextualSpacing/>
              <w:jc w:val="both"/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  <w:t>Библиотеками ведётся обслуживание пользователей через передвижные пункты выдачи книг (3 библиотечных пункта) и книгоношество. В библиотеках района продолжили работу клубы для взрослых - 8, для детей –3 , для юношества -1.</w:t>
            </w:r>
          </w:p>
          <w:p w14:paraId="232A2FA5">
            <w:pPr>
              <w:spacing w:after="0"/>
              <w:ind w:firstLine="567"/>
              <w:contextualSpacing/>
              <w:jc w:val="both"/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  <w:t xml:space="preserve">За  2025 год проведено  массовых мероприятий -803, посещения которых составили - 10032;  из них для детей и юношества проведено  -494  мероприятия. </w:t>
            </w:r>
          </w:p>
          <w:p w14:paraId="645FC3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  <w:lang w:eastAsia="ru-RU"/>
              </w:rPr>
              <w:t>За отчетный 2025 год провели  отборочный этап Чемпионата по чтению вслух на русском языке среди старшеклассников «Страница 25», конкурс чтецов «Живая классика»,  приняли участие в акции «Библионочь»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14:paraId="7F3D5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DBF52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12E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AE7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A9F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D60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12F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4F1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F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7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29 140,00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0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29140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7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A4FF2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EBD9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71459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BDAE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159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D2A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F8E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93B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301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E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4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5 392 298,18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A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5392298,18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2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6F671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1C486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4EE7E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C78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01A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540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A3C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DFD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26A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D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9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5 733 443,00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2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5362697,63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E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93,53%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AA11C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3ACB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99D7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3.1.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9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Субсидия на поддержку отрасли культуры - комплектование книжных фондов муниципальных общедоступных библиотек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9E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Директор МКУ Лебяжская МЦБС - Кропотова Н.В.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A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F7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B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4E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D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9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31 313,00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0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31313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3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DDA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приобретены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 xml:space="preserve">66 экземпляров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книг по соглашению с министерством культуры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 xml:space="preserve"> </w:t>
            </w:r>
          </w:p>
        </w:tc>
      </w:tr>
      <w:tr w14:paraId="21ED4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761A91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50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5E8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521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B40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E31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498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5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29 140,00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29140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5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468C3A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799A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3AC9C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5BF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CC5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6C6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A25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AD7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958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8C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D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1 860,00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1860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B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C1D9E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516F4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88281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72E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C49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FF5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446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570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4FA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BF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05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313,00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4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313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0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942FE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20C4C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48BD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4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Организация дополнительного образования детей в детской школе искусств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0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Директор МБУ ДО Лебяжская ДШИ - Митянина О.В.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91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52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9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F3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87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D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3 434 049,00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F3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3397408,42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71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98,93%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05615">
            <w:pPr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Количество учащихся на 2025/2026 учебный год – 30 человек.</w:t>
            </w:r>
          </w:p>
          <w:p w14:paraId="635F43FE">
            <w:pPr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Выпускников 2025 году – 5 человек.</w:t>
            </w:r>
          </w:p>
          <w:p w14:paraId="55002AAF">
            <w:pPr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Общее количество преподавателей 3 человека.</w:t>
            </w:r>
          </w:p>
          <w:p w14:paraId="5F67E567">
            <w:pPr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 xml:space="preserve">Реализуемые программы: </w:t>
            </w:r>
          </w:p>
          <w:p w14:paraId="387E4C81">
            <w:pPr>
              <w:spacing w:after="0"/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- дополнительная предпрофессиональная общеобразовательная программа в области музыкального искусства «Фортепиано» 8 лет обучение;</w:t>
            </w:r>
          </w:p>
          <w:p w14:paraId="669CB643">
            <w:pPr>
              <w:spacing w:after="0"/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- дополнительная общеразвивающая общеобразовательная программа в области музыкального искусства «Фортепиано» 4 года обучение;</w:t>
            </w:r>
          </w:p>
          <w:p w14:paraId="7075B463">
            <w:pPr>
              <w:spacing w:after="0"/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- дополнительная общеразвивающая общеобразовательная программа в области музыкального искусства «Вокал» 4 года обучение;</w:t>
            </w:r>
          </w:p>
          <w:p w14:paraId="36D5EA53">
            <w:pPr>
              <w:spacing w:after="0"/>
              <w:rPr>
                <w:rFonts w:hint="default" w:ascii="Times New Roman" w:hAnsi="Times New Roman" w:cs="Times New Roman"/>
                <w:sz w:val="17"/>
                <w:szCs w:val="17"/>
              </w:rPr>
            </w:pPr>
            <w:r>
              <w:rPr>
                <w:rFonts w:hint="default" w:ascii="Times New Roman" w:hAnsi="Times New Roman" w:cs="Times New Roman"/>
                <w:sz w:val="17"/>
                <w:szCs w:val="17"/>
              </w:rPr>
              <w:t>- дополнительная общеразвивающая общеобразовательная программа в области музыкального искусства «Синтезатор» 2 года обучение;</w:t>
            </w:r>
          </w:p>
          <w:p w14:paraId="3044AF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56CE5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90781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69D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B5A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FC2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DD2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2C4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FFC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D3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69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B7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19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330FB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10F0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DD177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A38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296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4EF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9A2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EE3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9A2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E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6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2 321 394,00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9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2320985,46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5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99,98%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C11B9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34B6F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8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B56B5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09E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5D7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828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650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FC8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EE5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8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B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1 112 655,00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4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1076422,96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5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96,74%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9CC60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1A017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75256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FC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Организация музейного дела в Лебяжском муниципальном округе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4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Директор МКУ ЛКМ - Холкина Г.Н.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4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B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EA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1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3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9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2 533 305,00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2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2471749,62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92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97,57%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61EE9">
            <w:pPr>
              <w:spacing w:after="0"/>
              <w:ind w:firstLine="708"/>
              <w:jc w:val="both"/>
              <w:rPr>
                <w:rFonts w:hint="default" w:ascii="Times New Roman" w:hAnsi="Times New Roman" w:cs="Times New Roman"/>
                <w:i w:val="0"/>
                <w:sz w:val="17"/>
                <w:szCs w:val="17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sz w:val="17"/>
                <w:szCs w:val="17"/>
                <w:lang w:val="ru-RU"/>
              </w:rPr>
              <w:t>За отчётный период музей посетило 6665 человек. Организовано 25 сменных выставок, проведено 560 мероприятий, в том числе экскурсии, музейные занятия, игровые программы, интеллектуальные игры. Платные услуги составили 410 838,60 рублей. Музейный фонд составляет – 2432 предмета.</w:t>
            </w:r>
          </w:p>
          <w:p w14:paraId="58FB249C">
            <w:pPr>
              <w:spacing w:after="0"/>
              <w:ind w:firstLine="708"/>
              <w:jc w:val="both"/>
              <w:rPr>
                <w:rFonts w:hint="default" w:ascii="Times New Roman" w:hAnsi="Times New Roman" w:cs="Times New Roman"/>
                <w:i w:val="0"/>
                <w:sz w:val="17"/>
                <w:szCs w:val="17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sz w:val="17"/>
                <w:szCs w:val="17"/>
                <w:lang w:val="ru-RU"/>
              </w:rPr>
              <w:t xml:space="preserve">В 2025 году музей отметил 25-летие со дня открытия. Коллектив музея принял активное участие во Всероссийском сельском Сабантуе в Вятских Полянах, в Медовой ярмарке. </w:t>
            </w:r>
          </w:p>
          <w:p w14:paraId="1A6F4C4C">
            <w:pPr>
              <w:spacing w:after="0"/>
              <w:ind w:firstLine="708"/>
              <w:jc w:val="both"/>
              <w:rPr>
                <w:rFonts w:hint="default" w:ascii="Times New Roman" w:hAnsi="Times New Roman" w:cs="Times New Roman"/>
                <w:i w:val="0"/>
                <w:sz w:val="17"/>
                <w:szCs w:val="17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sz w:val="17"/>
                <w:szCs w:val="17"/>
                <w:lang w:val="ru-RU"/>
              </w:rPr>
              <w:t xml:space="preserve">В течение года на заработанные музеем средства закуплены новые витрины, телевизор, столы, материалы для оформления и проведения мероприятий.           </w:t>
            </w:r>
          </w:p>
          <w:p w14:paraId="28CD0F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437E2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790FF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741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DDC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3AE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985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C80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46C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2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E6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F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3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0CDC1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FE70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64868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8EC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CEA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096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77C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9956E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357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AD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C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1 141 262,00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6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1141262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CD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72F0E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6B607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1A48C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5E58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42B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E1F2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827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D11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7F4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F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0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1 392 043,00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9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1330487,62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9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95,58%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AC559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31773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AED9D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6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6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Организация и ведение бухгалтерского учёта в учреждениях культуры Лебяжского муниципального округа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E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Начальник УКФДМ - Новгородцева Е.А.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10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5C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C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4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7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49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2 072 600,00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AE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2055149,42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6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99,16%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5AA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Качественное ведение бухгалтерского учета./ выплата заработной платы, начислений на оплату труда, услуг связи, содержание имуществ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, уплата налогов</w:t>
            </w:r>
          </w:p>
        </w:tc>
      </w:tr>
      <w:tr w14:paraId="512F9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D92C4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5DD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E3B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323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94B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98D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8E3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0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3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AC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1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368F6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7D530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BD6B5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559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8ED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729B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5E2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4F0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80D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9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84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BA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6F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182F4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0719B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9B940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3D4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48E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EAA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141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1234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7D9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56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94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2 072 600,00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3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2055149,42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B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99,16%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8B633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</w:tr>
      <w:tr w14:paraId="1FF98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0485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7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9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Организация хозяйственного обслуживания учреждений культуры</w:t>
            </w: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8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Начальник УКФДМ - Новгородцева Е.А.</w:t>
            </w:r>
          </w:p>
          <w:p w14:paraId="53F4A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92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4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5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01.01.202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DE6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31.12.202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5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3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ВСЕГО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B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13 321 600,00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7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13027185,2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B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97,79%</w:t>
            </w:r>
          </w:p>
        </w:tc>
        <w:tc>
          <w:tcPr>
            <w:tcW w:w="2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A52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качественное обслуживание учреждений культуры/ выплата заработной платы, начисления на опл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ru-RU" w:eastAsia="zh-CN" w:bidi="ar"/>
              </w:rPr>
              <w:t>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ту труды</w:t>
            </w:r>
          </w:p>
        </w:tc>
      </w:tr>
      <w:tr w14:paraId="60B77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81A51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 w14:paraId="7AC781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79F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BB0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53A4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CC7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A4E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45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18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0,00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A6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439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#DIV/0!</w:t>
            </w:r>
          </w:p>
        </w:tc>
        <w:tc>
          <w:tcPr>
            <w:tcW w:w="2865" w:type="dxa"/>
            <w:vMerge w:val="continue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 w14:paraId="74108509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1F5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4EFA67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 w14:paraId="62553A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F28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C4C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268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4F4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94EE0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36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Областной бюджет</w:t>
            </w:r>
          </w:p>
        </w:tc>
        <w:tc>
          <w:tcPr>
            <w:tcW w:w="12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75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7 579 600,00</w:t>
            </w:r>
          </w:p>
        </w:tc>
        <w:tc>
          <w:tcPr>
            <w:tcW w:w="12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74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7579600</w:t>
            </w:r>
          </w:p>
        </w:tc>
        <w:tc>
          <w:tcPr>
            <w:tcW w:w="1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E9CC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100,00%</w:t>
            </w:r>
          </w:p>
        </w:tc>
        <w:tc>
          <w:tcPr>
            <w:tcW w:w="28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 w14:paraId="1C67AEA4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DFA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72" w:type="dxa"/>
            <w:vMerge w:val="continue"/>
            <w:tcBorders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46110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 w14:paraId="08C6F2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8E5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E15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EE4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B03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D04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4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9A9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Местный бюджет</w:t>
            </w:r>
          </w:p>
        </w:tc>
        <w:tc>
          <w:tcPr>
            <w:tcW w:w="12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7E8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5 742 000,00</w:t>
            </w:r>
          </w:p>
        </w:tc>
        <w:tc>
          <w:tcPr>
            <w:tcW w:w="12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FB7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5447585,2</w:t>
            </w:r>
          </w:p>
        </w:tc>
        <w:tc>
          <w:tcPr>
            <w:tcW w:w="1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3B9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94,87%</w:t>
            </w:r>
          </w:p>
        </w:tc>
        <w:tc>
          <w:tcPr>
            <w:tcW w:w="28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 w14:paraId="0E5A9252">
            <w:pPr>
              <w:jc w:val="both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13CFE41">
      <w:pPr>
        <w:spacing w:line="317" w:lineRule="exact"/>
        <w:ind w:left="1545" w:right="1546"/>
        <w:jc w:val="center"/>
        <w:rPr>
          <w:rFonts w:hint="default" w:ascii="Times New Roman" w:hAnsi="Times New Roman" w:cs="Times New Roman"/>
          <w:b/>
          <w:sz w:val="28"/>
        </w:rPr>
      </w:pPr>
    </w:p>
    <w:p w14:paraId="308D7469">
      <w:pPr>
        <w:spacing w:line="317" w:lineRule="exact"/>
        <w:ind w:left="1545" w:right="1546"/>
        <w:jc w:val="center"/>
        <w:rPr>
          <w:rFonts w:hint="default" w:ascii="Times New Roman" w:hAnsi="Times New Roman" w:cs="Times New Roman"/>
          <w:b/>
          <w:sz w:val="28"/>
        </w:rPr>
      </w:pPr>
    </w:p>
    <w:p w14:paraId="137364DC">
      <w:pPr>
        <w:pStyle w:val="6"/>
        <w:jc w:val="center"/>
        <w:rPr>
          <w:rFonts w:hint="default" w:ascii="Times New Roman" w:hAnsi="Times New Roman" w:cs="Times New Roman"/>
          <w:sz w:val="17"/>
          <w:szCs w:val="17"/>
        </w:rPr>
      </w:pPr>
      <w:r>
        <w:rPr>
          <w:rFonts w:hint="default" w:ascii="Times New Roman" w:hAnsi="Times New Roman" w:cs="Times New Roman"/>
          <w:sz w:val="17"/>
          <w:szCs w:val="17"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4104640</wp:posOffset>
                </wp:positionH>
                <wp:positionV relativeFrom="paragraph">
                  <wp:posOffset>196850</wp:posOffset>
                </wp:positionV>
                <wp:extent cx="3022600" cy="0"/>
                <wp:effectExtent l="0" t="0" r="0" b="0"/>
                <wp:wrapTopAndBottom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323.2pt;margin-top:15.5pt;height:0pt;width:238pt;mso-position-horizontal-relative:page;mso-wrap-distance-bottom:0pt;mso-wrap-distance-top:0pt;z-index:-251656192;mso-width-relative:page;mso-height-relative:page;" filled="f" stroked="t" coordsize="21600,21600" o:gfxdata="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0zoXV9UAAAAKAQAADwAAAAAAAAABACAA&#10;AAAiAAAAZHJzL2Rvd25yZXYueG1sUEsBAhQAFAAAAAgAh07iQOFStAXXAQAAxgMAAA4AAAAAAAAA&#10;AQAgAAAAJAEAAGRycy9lMm9Eb2MueG1sUEsFBgAAAAAGAAYAWQEAAG0FAAAAAA==&#10;">
                <v:fill on="f" focussize="0,0"/>
                <v:stroke weight="0.561574803149606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 w14:paraId="3DDA7E5F">
      <w:pPr>
        <w:rPr>
          <w:rFonts w:hint="default" w:ascii="Times New Roman" w:hAnsi="Times New Roman" w:cs="Times New Roman"/>
          <w:sz w:val="23"/>
        </w:rPr>
        <w:sectPr>
          <w:pgSz w:w="16840" w:h="11910" w:orient="landscape"/>
          <w:pgMar w:top="660" w:right="20" w:bottom="508" w:left="220" w:header="720" w:footer="720" w:gutter="0"/>
          <w:cols w:space="720" w:num="1"/>
        </w:sectPr>
      </w:pPr>
    </w:p>
    <w:p w14:paraId="5EFD859E">
      <w:pPr>
        <w:spacing w:before="72" w:line="242" w:lineRule="auto"/>
        <w:ind w:left="588" w:right="734"/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Информация о реализации и вводе в эксплуатацию объектов капитального строительства, реконструкции и технического</w:t>
      </w:r>
    </w:p>
    <w:p w14:paraId="257B2FA7">
      <w:pPr>
        <w:ind w:left="450" w:right="590" w:hanging="10"/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 xml:space="preserve">перевооружения, реализуемых в рамках муниципальной программы "Развитие культуры и туризма 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в Лебяжском муниципальном округе» </w:t>
      </w:r>
    </w:p>
    <w:p w14:paraId="45825DA5">
      <w:pPr>
        <w:pStyle w:val="6"/>
        <w:spacing w:before="1"/>
        <w:rPr>
          <w:rFonts w:hint="default" w:ascii="Times New Roman" w:hAnsi="Times New Roman" w:cs="Times New Roman"/>
          <w:b/>
          <w:sz w:val="27"/>
        </w:rPr>
      </w:pPr>
    </w:p>
    <w:p w14:paraId="704266BC">
      <w:pPr>
        <w:tabs>
          <w:tab w:val="left" w:pos="1520"/>
          <w:tab w:val="left" w:pos="2305"/>
          <w:tab w:val="left" w:pos="3060"/>
          <w:tab w:val="left" w:pos="4904"/>
          <w:tab w:val="left" w:pos="6819"/>
          <w:tab w:val="left" w:pos="8124"/>
          <w:tab w:val="left" w:pos="9485"/>
        </w:tabs>
        <w:ind w:left="402" w:right="543" w:firstLine="707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В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202</w:t>
      </w:r>
      <w:r>
        <w:rPr>
          <w:rFonts w:hint="default" w:ascii="Times New Roman" w:hAnsi="Times New Roman" w:cs="Times New Roman"/>
          <w:sz w:val="28"/>
          <w:lang w:val="ru-RU"/>
        </w:rPr>
        <w:t>5 г</w:t>
      </w:r>
      <w:r>
        <w:rPr>
          <w:rFonts w:hint="default" w:ascii="Times New Roman" w:hAnsi="Times New Roman" w:cs="Times New Roman"/>
          <w:sz w:val="28"/>
        </w:rPr>
        <w:t>оду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капитального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строительства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объектов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культуры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pacing w:val="-9"/>
          <w:sz w:val="28"/>
        </w:rPr>
        <w:t xml:space="preserve">не </w:t>
      </w:r>
      <w:r>
        <w:rPr>
          <w:rFonts w:hint="default" w:ascii="Times New Roman" w:hAnsi="Times New Roman" w:cs="Times New Roman"/>
          <w:sz w:val="28"/>
        </w:rPr>
        <w:t>проводилось.</w:t>
      </w:r>
    </w:p>
    <w:p w14:paraId="6AEB5A5C">
      <w:pPr>
        <w:pStyle w:val="6"/>
        <w:spacing w:before="6"/>
        <w:rPr>
          <w:rFonts w:hint="default" w:ascii="Times New Roman" w:hAnsi="Times New Roman" w:cs="Times New Roman"/>
          <w:sz w:val="28"/>
        </w:rPr>
      </w:pPr>
    </w:p>
    <w:p w14:paraId="5E50A7BA">
      <w:pPr>
        <w:spacing w:line="321" w:lineRule="exact"/>
        <w:ind w:left="671" w:leftChars="300" w:hanging="11" w:firstLineChars="0"/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 xml:space="preserve">Сведения о достижении целевых показателей эффективности реализации муниципальной программы "Развитие культуры и туризма </w:t>
      </w:r>
      <w:r>
        <w:rPr>
          <w:rFonts w:hint="default" w:ascii="Times New Roman" w:hAnsi="Times New Roman" w:cs="Times New Roman"/>
          <w:b/>
          <w:sz w:val="28"/>
          <w:lang w:val="ru-RU"/>
        </w:rPr>
        <w:t>в Лебяжском муниципальном округе»</w:t>
      </w:r>
    </w:p>
    <w:tbl>
      <w:tblPr>
        <w:tblStyle w:val="8"/>
        <w:tblW w:w="0" w:type="auto"/>
        <w:tblInd w:w="-497" w:type="dxa"/>
        <w:tblBorders>
          <w:top w:val="single" w:color="000009" w:sz="4" w:space="0"/>
          <w:left w:val="single" w:color="000009" w:sz="4" w:space="0"/>
          <w:bottom w:val="single" w:color="000009" w:sz="4" w:space="0"/>
          <w:right w:val="single" w:color="000009" w:sz="4" w:space="0"/>
          <w:insideH w:val="single" w:color="000009" w:sz="4" w:space="0"/>
          <w:insideV w:val="single" w:color="00000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2797"/>
        <w:gridCol w:w="1244"/>
        <w:gridCol w:w="1295"/>
        <w:gridCol w:w="897"/>
        <w:gridCol w:w="1110"/>
        <w:gridCol w:w="2760"/>
      </w:tblGrid>
      <w:tr w14:paraId="6C6C359F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622" w:type="dxa"/>
            <w:vMerge w:val="restart"/>
          </w:tcPr>
          <w:p w14:paraId="5084F498">
            <w:pPr>
              <w:pStyle w:val="10"/>
              <w:spacing w:line="270" w:lineRule="exact"/>
              <w:ind w:left="7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w w:val="99"/>
                <w:sz w:val="20"/>
                <w:szCs w:val="20"/>
              </w:rPr>
              <w:t>N</w:t>
            </w:r>
          </w:p>
          <w:p w14:paraId="2830F88C">
            <w:pPr>
              <w:pStyle w:val="10"/>
              <w:ind w:left="127" w:right="123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п/п</w:t>
            </w:r>
          </w:p>
          <w:p w14:paraId="52E2D116">
            <w:pPr>
              <w:pStyle w:val="10"/>
              <w:ind w:left="127" w:right="125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&lt;*&gt;</w:t>
            </w:r>
          </w:p>
        </w:tc>
        <w:tc>
          <w:tcPr>
            <w:tcW w:w="2797" w:type="dxa"/>
            <w:vMerge w:val="restart"/>
          </w:tcPr>
          <w:p w14:paraId="73241034">
            <w:pPr>
              <w:pStyle w:val="10"/>
              <w:ind w:left="6" w:leftChars="0" w:right="75" w:rightChars="0" w:hanging="6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отдельного мероприятия, наименование</w:t>
            </w:r>
          </w:p>
          <w:p w14:paraId="1644D951">
            <w:pPr>
              <w:pStyle w:val="10"/>
              <w:spacing w:line="274" w:lineRule="exact"/>
              <w:ind w:left="0" w:leftChars="0" w:right="75" w:rightChars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244" w:type="dxa"/>
            <w:vMerge w:val="restart"/>
          </w:tcPr>
          <w:p w14:paraId="39C9797E">
            <w:pPr>
              <w:pStyle w:val="10"/>
              <w:ind w:left="80" w:right="58" w:firstLine="9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302" w:type="dxa"/>
            <w:gridSpan w:val="3"/>
          </w:tcPr>
          <w:p w14:paraId="4B8F4A1D">
            <w:pPr>
              <w:pStyle w:val="10"/>
              <w:ind w:left="4" w:leftChars="0" w:right="112" w:rightChars="0" w:hanging="4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  <w:tc>
          <w:tcPr>
            <w:tcW w:w="2760" w:type="dxa"/>
            <w:vMerge w:val="restart"/>
          </w:tcPr>
          <w:p w14:paraId="0BD28D42">
            <w:pPr>
              <w:pStyle w:val="10"/>
              <w:ind w:left="0" w:leftChars="0" w:right="90" w:rightChars="0" w:hanging="3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-1"/>
                <w:sz w:val="20"/>
                <w:szCs w:val="20"/>
              </w:rPr>
              <w:t xml:space="preserve">Обоснование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отклонений значений показателя на конец отчётного года</w:t>
            </w:r>
          </w:p>
          <w:p w14:paraId="79D42D23">
            <w:pPr>
              <w:pStyle w:val="10"/>
              <w:spacing w:line="262" w:lineRule="exact"/>
              <w:ind w:left="250" w:right="25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</w:tr>
      <w:tr w14:paraId="0271DF55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622" w:type="dxa"/>
            <w:vMerge w:val="continue"/>
            <w:tcBorders>
              <w:top w:val="nil"/>
            </w:tcBorders>
          </w:tcPr>
          <w:p w14:paraId="6D0B4E3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7" w:type="dxa"/>
            <w:vMerge w:val="continue"/>
            <w:tcBorders>
              <w:top w:val="nil"/>
            </w:tcBorders>
          </w:tcPr>
          <w:p w14:paraId="380B949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Merge w:val="continue"/>
            <w:tcBorders>
              <w:top w:val="nil"/>
            </w:tcBorders>
          </w:tcPr>
          <w:p w14:paraId="46DA5B4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</w:tcPr>
          <w:p w14:paraId="0852BCEC">
            <w:pPr>
              <w:pStyle w:val="10"/>
              <w:ind w:left="34" w:right="32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год, предшест</w:t>
            </w:r>
          </w:p>
          <w:p w14:paraId="1FCD0E26">
            <w:pPr>
              <w:pStyle w:val="10"/>
              <w:ind w:left="34" w:right="32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вующий отчётному</w:t>
            </w:r>
          </w:p>
          <w:p w14:paraId="2531137A">
            <w:pPr>
              <w:pStyle w:val="10"/>
              <w:spacing w:before="1"/>
              <w:ind w:left="31" w:right="32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20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/>
              </w:rPr>
              <w:t>24</w:t>
            </w:r>
          </w:p>
        </w:tc>
        <w:tc>
          <w:tcPr>
            <w:tcW w:w="2007" w:type="dxa"/>
            <w:gridSpan w:val="2"/>
          </w:tcPr>
          <w:p w14:paraId="1144A378">
            <w:pPr>
              <w:pStyle w:val="10"/>
              <w:ind w:left="12" w:leftChars="0" w:right="136" w:rightChars="62" w:hanging="12" w:hangingChars="6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отчётный год</w:t>
            </w:r>
          </w:p>
          <w:p w14:paraId="76209234">
            <w:pPr>
              <w:pStyle w:val="10"/>
              <w:spacing w:before="1"/>
              <w:ind w:left="12" w:leftChars="0" w:right="136" w:rightChars="62" w:hanging="12" w:hangingChars="6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  <w:t>202</w:t>
            </w:r>
            <w:r>
              <w:rPr>
                <w:rFonts w:hint="default" w:ascii="Times New Roman" w:hAnsi="Times New Roman" w:cs="Times New Roman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2760" w:type="dxa"/>
            <w:vMerge w:val="continue"/>
            <w:tcBorders>
              <w:top w:val="nil"/>
            </w:tcBorders>
          </w:tcPr>
          <w:p w14:paraId="3AE29C2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9E0D2E8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22" w:type="dxa"/>
            <w:vMerge w:val="continue"/>
            <w:tcBorders>
              <w:top w:val="nil"/>
            </w:tcBorders>
          </w:tcPr>
          <w:p w14:paraId="3C3FBB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7" w:type="dxa"/>
            <w:vMerge w:val="continue"/>
            <w:tcBorders>
              <w:top w:val="nil"/>
            </w:tcBorders>
          </w:tcPr>
          <w:p w14:paraId="5EF43C5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Merge w:val="continue"/>
            <w:tcBorders>
              <w:top w:val="nil"/>
            </w:tcBorders>
          </w:tcPr>
          <w:p w14:paraId="29F0198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 w:val="continue"/>
            <w:tcBorders>
              <w:top w:val="nil"/>
            </w:tcBorders>
          </w:tcPr>
          <w:p w14:paraId="4F32031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14:paraId="4FF3706F">
            <w:pPr>
              <w:pStyle w:val="10"/>
              <w:spacing w:line="270" w:lineRule="exact"/>
              <w:ind w:left="161" w:right="157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10" w:type="dxa"/>
          </w:tcPr>
          <w:p w14:paraId="1EF07477">
            <w:pPr>
              <w:pStyle w:val="10"/>
              <w:spacing w:line="270" w:lineRule="exact"/>
              <w:ind w:left="218" w:right="218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760" w:type="dxa"/>
          </w:tcPr>
          <w:p w14:paraId="08A050FB">
            <w:pPr>
              <w:pStyle w:val="1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4C07416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2" w:type="dxa"/>
            <w:vAlign w:val="top"/>
          </w:tcPr>
          <w:p w14:paraId="33B6A5E2">
            <w:pPr>
              <w:ind w:firstLine="0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7" w:type="dxa"/>
            <w:vAlign w:val="top"/>
          </w:tcPr>
          <w:p w14:paraId="08F2C811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Муниципальная 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программа «Развитие культуры и туризма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в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Лебяжско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м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муниципально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м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округа»        </w:t>
            </w:r>
          </w:p>
        </w:tc>
        <w:tc>
          <w:tcPr>
            <w:tcW w:w="1244" w:type="dxa"/>
            <w:vAlign w:val="top"/>
          </w:tcPr>
          <w:p w14:paraId="72964DA1">
            <w:pPr>
              <w:ind w:firstLine="0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</w:tcPr>
          <w:p w14:paraId="7BC96581">
            <w:pPr>
              <w:pStyle w:val="1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14:paraId="309C8EC9">
            <w:pPr>
              <w:pStyle w:val="1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</w:tcPr>
          <w:p w14:paraId="27B1BEBA">
            <w:pPr>
              <w:pStyle w:val="1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</w:tcPr>
          <w:p w14:paraId="6FE6DB93">
            <w:pPr>
              <w:pStyle w:val="1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C2BEC46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622" w:type="dxa"/>
            <w:vAlign w:val="top"/>
          </w:tcPr>
          <w:p w14:paraId="0DC371F8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1</w:t>
            </w:r>
          </w:p>
        </w:tc>
        <w:tc>
          <w:tcPr>
            <w:tcW w:w="2797" w:type="dxa"/>
            <w:vAlign w:val="top"/>
          </w:tcPr>
          <w:p w14:paraId="10CB8B38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Увеличение количества посещений организаций культуры по отношению к уровню 2020 г. </w:t>
            </w:r>
          </w:p>
        </w:tc>
        <w:tc>
          <w:tcPr>
            <w:tcW w:w="1244" w:type="dxa"/>
            <w:vAlign w:val="top"/>
          </w:tcPr>
          <w:p w14:paraId="3563E5F7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Кол-во посещений</w:t>
            </w:r>
          </w:p>
        </w:tc>
        <w:tc>
          <w:tcPr>
            <w:tcW w:w="1295" w:type="dxa"/>
            <w:vAlign w:val="center"/>
          </w:tcPr>
          <w:p w14:paraId="56A950DC">
            <w:pPr>
              <w:pStyle w:val="10"/>
              <w:spacing w:line="270" w:lineRule="exact"/>
              <w:ind w:left="217" w:leftChars="0" w:right="218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61740</w:t>
            </w:r>
          </w:p>
        </w:tc>
        <w:tc>
          <w:tcPr>
            <w:tcW w:w="897" w:type="dxa"/>
            <w:vAlign w:val="center"/>
          </w:tcPr>
          <w:p w14:paraId="7CCC556A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55 000</w:t>
            </w:r>
          </w:p>
        </w:tc>
        <w:tc>
          <w:tcPr>
            <w:tcW w:w="1110" w:type="dxa"/>
            <w:vAlign w:val="center"/>
          </w:tcPr>
          <w:p w14:paraId="7527DDC1">
            <w:pPr>
              <w:pStyle w:val="10"/>
              <w:spacing w:line="270" w:lineRule="exact"/>
              <w:ind w:left="217" w:right="218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57021</w:t>
            </w:r>
          </w:p>
        </w:tc>
        <w:tc>
          <w:tcPr>
            <w:tcW w:w="2760" w:type="dxa"/>
          </w:tcPr>
          <w:p w14:paraId="475E2074">
            <w:pPr>
              <w:pStyle w:val="10"/>
              <w:ind w:left="0" w:leftChars="0" w:right="90" w:rightChars="0" w:hanging="8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По сравнению с 2020 годом посещаемость учреждений культуры увеличилось. Посещаемость составила 109472 человек (2020 год-52451). вводятся новые формы предоставления услуг</w:t>
            </w:r>
          </w:p>
        </w:tc>
      </w:tr>
      <w:tr w14:paraId="5BCD70C1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622" w:type="dxa"/>
            <w:vAlign w:val="top"/>
          </w:tcPr>
          <w:p w14:paraId="3A955585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2</w:t>
            </w:r>
          </w:p>
        </w:tc>
        <w:tc>
          <w:tcPr>
            <w:tcW w:w="2797" w:type="dxa"/>
            <w:vAlign w:val="top"/>
          </w:tcPr>
          <w:p w14:paraId="54B0AC81">
            <w:pPr>
              <w:ind w:right="5" w:firstLine="14"/>
              <w:rPr>
                <w:rFonts w:hint="default" w:ascii="Times New Roman" w:hAnsi="Times New Roman" w:eastAsia="SimSu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Рост посещений библиотек на 1 жителя в год</w:t>
            </w:r>
          </w:p>
          <w:p w14:paraId="085AB0CE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4" w:type="dxa"/>
            <w:vAlign w:val="top"/>
          </w:tcPr>
          <w:p w14:paraId="216EBA8A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Кол-во посещений</w:t>
            </w:r>
          </w:p>
        </w:tc>
        <w:tc>
          <w:tcPr>
            <w:tcW w:w="1295" w:type="dxa"/>
            <w:vAlign w:val="center"/>
          </w:tcPr>
          <w:p w14:paraId="49C1C44B">
            <w:pPr>
              <w:pStyle w:val="10"/>
              <w:spacing w:line="268" w:lineRule="exact"/>
              <w:ind w:left="217" w:leftChars="0" w:right="218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shd w:val="clear"/>
                <w:lang w:val="ru-RU"/>
              </w:rPr>
              <w:t>12,2</w:t>
            </w:r>
          </w:p>
        </w:tc>
        <w:tc>
          <w:tcPr>
            <w:tcW w:w="897" w:type="dxa"/>
            <w:vAlign w:val="center"/>
          </w:tcPr>
          <w:p w14:paraId="58AB4B9B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11,5</w:t>
            </w:r>
          </w:p>
        </w:tc>
        <w:tc>
          <w:tcPr>
            <w:tcW w:w="1110" w:type="dxa"/>
            <w:vAlign w:val="center"/>
          </w:tcPr>
          <w:p w14:paraId="272B2343">
            <w:pPr>
              <w:pStyle w:val="10"/>
              <w:spacing w:line="268" w:lineRule="exact"/>
              <w:ind w:left="217" w:right="218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shd w:val="clear"/>
                <w:lang w:val="ru-RU"/>
              </w:rPr>
              <w:t>12,1</w:t>
            </w:r>
          </w:p>
        </w:tc>
        <w:tc>
          <w:tcPr>
            <w:tcW w:w="2760" w:type="dxa"/>
          </w:tcPr>
          <w:p w14:paraId="73C6047C">
            <w:pPr>
              <w:pStyle w:val="10"/>
              <w:ind w:left="0" w:leftChars="0" w:right="88" w:rightChars="40" w:hanging="6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Увеличилось число мероприятий проводимых библиотеками округа (численность населения на начало отчётного периода 5117 человека)</w:t>
            </w:r>
          </w:p>
        </w:tc>
      </w:tr>
      <w:tr w14:paraId="2C94ADA2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</w:trPr>
        <w:tc>
          <w:tcPr>
            <w:tcW w:w="622" w:type="dxa"/>
            <w:vAlign w:val="top"/>
          </w:tcPr>
          <w:p w14:paraId="2FA8365E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3</w:t>
            </w:r>
          </w:p>
        </w:tc>
        <w:tc>
          <w:tcPr>
            <w:tcW w:w="2797" w:type="dxa"/>
            <w:vAlign w:val="top"/>
          </w:tcPr>
          <w:p w14:paraId="6EF6DFC4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Темп роста численности участников культурно-массовых мероприятий, проводимых учреждениями культурно-досугового типа к предыдущему году</w:t>
            </w:r>
          </w:p>
        </w:tc>
        <w:tc>
          <w:tcPr>
            <w:tcW w:w="1244" w:type="dxa"/>
            <w:vAlign w:val="center"/>
          </w:tcPr>
          <w:p w14:paraId="02B7F98E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%</w:t>
            </w:r>
          </w:p>
        </w:tc>
        <w:tc>
          <w:tcPr>
            <w:tcW w:w="1295" w:type="dxa"/>
            <w:vAlign w:val="center"/>
          </w:tcPr>
          <w:p w14:paraId="17ADE358">
            <w:pPr>
              <w:pStyle w:val="10"/>
              <w:spacing w:line="262" w:lineRule="exact"/>
              <w:ind w:left="298" w:left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112,8</w:t>
            </w:r>
          </w:p>
        </w:tc>
        <w:tc>
          <w:tcPr>
            <w:tcW w:w="897" w:type="dxa"/>
            <w:vAlign w:val="center"/>
          </w:tcPr>
          <w:p w14:paraId="68C94F81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105</w:t>
            </w:r>
          </w:p>
        </w:tc>
        <w:tc>
          <w:tcPr>
            <w:tcW w:w="1110" w:type="dxa"/>
            <w:vAlign w:val="center"/>
          </w:tcPr>
          <w:p w14:paraId="2B688A53">
            <w:pPr>
              <w:pStyle w:val="10"/>
              <w:spacing w:line="262" w:lineRule="exact"/>
              <w:ind w:left="298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198,1</w:t>
            </w:r>
          </w:p>
        </w:tc>
        <w:tc>
          <w:tcPr>
            <w:tcW w:w="2760" w:type="dxa"/>
          </w:tcPr>
          <w:p w14:paraId="3AC38D00">
            <w:pPr>
              <w:pStyle w:val="10"/>
              <w:ind w:left="0" w:leftChars="0" w:right="88" w:rightChars="40" w:firstLine="0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Увеличение совместных мероприятий, проводимых со школой в 2024 году проведено 771 мероприятие , в 2025 - 1527</w:t>
            </w:r>
          </w:p>
        </w:tc>
      </w:tr>
      <w:tr w14:paraId="6414F3A0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22" w:type="dxa"/>
            <w:vAlign w:val="top"/>
          </w:tcPr>
          <w:p w14:paraId="645B4762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4</w:t>
            </w:r>
          </w:p>
        </w:tc>
        <w:tc>
          <w:tcPr>
            <w:tcW w:w="2797" w:type="dxa"/>
            <w:vAlign w:val="top"/>
          </w:tcPr>
          <w:p w14:paraId="5C621116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Посещаемость музея на 1000 человек посещений</w:t>
            </w:r>
          </w:p>
        </w:tc>
        <w:tc>
          <w:tcPr>
            <w:tcW w:w="1244" w:type="dxa"/>
            <w:vAlign w:val="top"/>
          </w:tcPr>
          <w:p w14:paraId="7C4082EA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Кол-во посещений</w:t>
            </w:r>
          </w:p>
        </w:tc>
        <w:tc>
          <w:tcPr>
            <w:tcW w:w="1295" w:type="dxa"/>
            <w:vAlign w:val="center"/>
          </w:tcPr>
          <w:p w14:paraId="3B24BC8D">
            <w:pPr>
              <w:pStyle w:val="10"/>
              <w:spacing w:line="262" w:lineRule="exact"/>
              <w:ind w:left="298" w:left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shd w:val="clear"/>
                <w:lang w:val="ru-RU"/>
              </w:rPr>
              <w:t>1145</w:t>
            </w:r>
          </w:p>
        </w:tc>
        <w:tc>
          <w:tcPr>
            <w:tcW w:w="897" w:type="dxa"/>
            <w:vAlign w:val="center"/>
          </w:tcPr>
          <w:p w14:paraId="50F4549E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590</w:t>
            </w:r>
          </w:p>
        </w:tc>
        <w:tc>
          <w:tcPr>
            <w:tcW w:w="1110" w:type="dxa"/>
            <w:vAlign w:val="center"/>
          </w:tcPr>
          <w:p w14:paraId="600601FE">
            <w:pPr>
              <w:pStyle w:val="10"/>
              <w:spacing w:line="262" w:lineRule="exact"/>
              <w:ind w:left="298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shd w:val="clear"/>
                <w:lang w:val="ru-RU"/>
              </w:rPr>
              <w:t>1303</w:t>
            </w:r>
          </w:p>
        </w:tc>
        <w:tc>
          <w:tcPr>
            <w:tcW w:w="2760" w:type="dxa"/>
          </w:tcPr>
          <w:p w14:paraId="1E1839A8">
            <w:pPr>
              <w:pStyle w:val="10"/>
              <w:ind w:left="0" w:leftChars="0" w:right="88" w:rightChars="40" w:hanging="6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Увеличение количества мероприятий проводимых для населения, в том числе для детей в следствии чего и произошло увеличение посещаемости (численность населения на начало отчётного периода 5117 человека), посещаемость музея составила 6665 человек</w:t>
            </w:r>
          </w:p>
        </w:tc>
      </w:tr>
      <w:tr w14:paraId="4051E88F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22" w:type="dxa"/>
            <w:tcBorders>
              <w:bottom w:val="single" w:color="000000" w:sz="4" w:space="0"/>
            </w:tcBorders>
            <w:vAlign w:val="top"/>
          </w:tcPr>
          <w:p w14:paraId="4678242B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5</w:t>
            </w:r>
          </w:p>
        </w:tc>
        <w:tc>
          <w:tcPr>
            <w:tcW w:w="2797" w:type="dxa"/>
            <w:tcBorders>
              <w:bottom w:val="single" w:color="000000" w:sz="4" w:space="0"/>
            </w:tcBorders>
            <w:vAlign w:val="top"/>
          </w:tcPr>
          <w:p w14:paraId="63C91B15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Количество учащихся детской школы  искусств</w:t>
            </w:r>
          </w:p>
        </w:tc>
        <w:tc>
          <w:tcPr>
            <w:tcW w:w="1244" w:type="dxa"/>
            <w:tcBorders>
              <w:bottom w:val="single" w:color="000000" w:sz="4" w:space="0"/>
            </w:tcBorders>
            <w:vAlign w:val="top"/>
          </w:tcPr>
          <w:p w14:paraId="2F1A4319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Человек</w:t>
            </w:r>
          </w:p>
        </w:tc>
        <w:tc>
          <w:tcPr>
            <w:tcW w:w="1295" w:type="dxa"/>
            <w:tcBorders>
              <w:bottom w:val="single" w:color="000000" w:sz="4" w:space="0"/>
            </w:tcBorders>
            <w:vAlign w:val="center"/>
          </w:tcPr>
          <w:p w14:paraId="1E510DCC">
            <w:pPr>
              <w:pStyle w:val="10"/>
              <w:spacing w:line="265" w:lineRule="exact"/>
              <w:ind w:firstLine="200" w:firstLineChars="10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33</w:t>
            </w:r>
          </w:p>
        </w:tc>
        <w:tc>
          <w:tcPr>
            <w:tcW w:w="897" w:type="dxa"/>
            <w:tcBorders>
              <w:bottom w:val="single" w:color="000000" w:sz="4" w:space="0"/>
            </w:tcBorders>
            <w:vAlign w:val="center"/>
          </w:tcPr>
          <w:p w14:paraId="019306B2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 w14:paraId="6BC2FDD4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1110" w:type="dxa"/>
            <w:tcBorders>
              <w:bottom w:val="single" w:color="000000" w:sz="4" w:space="0"/>
            </w:tcBorders>
            <w:vAlign w:val="center"/>
          </w:tcPr>
          <w:p w14:paraId="7EF26DE6">
            <w:pPr>
              <w:pStyle w:val="10"/>
              <w:spacing w:line="265" w:lineRule="exact"/>
              <w:ind w:firstLine="200" w:firstLineChars="10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30</w:t>
            </w:r>
          </w:p>
        </w:tc>
        <w:tc>
          <w:tcPr>
            <w:tcW w:w="2760" w:type="dxa"/>
            <w:tcBorders>
              <w:bottom w:val="single" w:color="000000" w:sz="4" w:space="0"/>
            </w:tcBorders>
          </w:tcPr>
          <w:p w14:paraId="63E38289">
            <w:pPr>
              <w:pStyle w:val="10"/>
              <w:ind w:left="0" w:leftChars="0" w:right="88" w:rightChars="40" w:hanging="6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Количество обучающихся снизилось, т.к. закрылось театральное отделение. (в связи с увольнением педагога)</w:t>
            </w:r>
          </w:p>
        </w:tc>
      </w:tr>
      <w:tr w14:paraId="7F391545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34E5CEE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6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72E2CB8A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Рост численности туристов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 к предыдущему году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7CB047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%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032DDF">
            <w:pPr>
              <w:pStyle w:val="10"/>
              <w:spacing w:line="262" w:lineRule="exact"/>
              <w:ind w:left="269" w:left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113,9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D73E43">
            <w:pPr>
              <w:ind w:firstLine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 w14:paraId="4288CE63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3201D2">
            <w:pPr>
              <w:pStyle w:val="10"/>
              <w:spacing w:line="262" w:lineRule="exact"/>
              <w:ind w:left="269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348,5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EDAF36D">
            <w:pPr>
              <w:pStyle w:val="10"/>
              <w:ind w:left="0" w:leftChars="0" w:right="93" w:firstLine="0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>В 202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 xml:space="preserve">5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году услугами Центра туризма «Лебяжские горки»  проведено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134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мероприяти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я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которые посетило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5297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человек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 xml:space="preserve">, в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202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 xml:space="preserve">4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году услугами Центра туризма «Лебяжские горки»  проведено 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42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мероприяти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я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которые посетило 1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  <w:lang w:val="ru-RU"/>
              </w:rPr>
              <w:t>520</w:t>
            </w:r>
            <w:r>
              <w:rPr>
                <w:rFonts w:hint="default" w:ascii="Times New Roman" w:hAnsi="Times New Roman" w:cs="Times New Roman"/>
                <w:bCs/>
                <w:sz w:val="18"/>
                <w:szCs w:val="18"/>
              </w:rPr>
              <w:t xml:space="preserve"> человек.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14:paraId="2FBDFEDA">
        <w:tblPrEx>
          <w:tblBorders>
            <w:top w:val="single" w:color="000009" w:sz="4" w:space="0"/>
            <w:left w:val="single" w:color="000009" w:sz="4" w:space="0"/>
            <w:bottom w:val="single" w:color="000009" w:sz="4" w:space="0"/>
            <w:right w:val="single" w:color="000009" w:sz="4" w:space="0"/>
            <w:insideH w:val="single" w:color="000009" w:sz="4" w:space="0"/>
            <w:insideV w:val="single" w:color="00000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6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990528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E7E17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Количество посещений организаций культуры по отношению к уровню 2017 года (в части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посещений библиотек).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BD427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7461D">
            <w:pPr>
              <w:pStyle w:val="1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107,1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90919">
            <w:pPr>
              <w:ind w:firstLine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 w14:paraId="124FDB07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115,5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5B89A">
            <w:pPr>
              <w:pStyle w:val="10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102,7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E3889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Идет снижение численности населения округаВ 2017 году было 60339 посещений библиотек, а в 2025 - 61970</w:t>
            </w:r>
          </w:p>
        </w:tc>
      </w:tr>
    </w:tbl>
    <w:p w14:paraId="39D9DE96">
      <w:pPr>
        <w:spacing w:before="89"/>
        <w:ind w:left="483" w:right="543" w:firstLine="487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 xml:space="preserve">Оценка эффективности реализации муниципальной программы "Развитие культуры и туризма </w:t>
      </w:r>
      <w:r>
        <w:rPr>
          <w:rFonts w:hint="default" w:ascii="Times New Roman" w:hAnsi="Times New Roman" w:cs="Times New Roman"/>
          <w:b/>
          <w:sz w:val="28"/>
          <w:lang w:val="ru-RU"/>
        </w:rPr>
        <w:t>в Лебяжском муниципальном округе</w:t>
      </w:r>
      <w:r>
        <w:rPr>
          <w:rFonts w:hint="default" w:ascii="Times New Roman" w:hAnsi="Times New Roman" w:cs="Times New Roman"/>
          <w:b/>
          <w:sz w:val="28"/>
        </w:rPr>
        <w:t xml:space="preserve">" </w:t>
      </w:r>
    </w:p>
    <w:p w14:paraId="18B58595">
      <w:pPr>
        <w:pStyle w:val="6"/>
        <w:spacing w:before="4"/>
        <w:rPr>
          <w:rFonts w:hint="default" w:ascii="Times New Roman" w:hAnsi="Times New Roman" w:cs="Times New Roman"/>
          <w:b/>
          <w:sz w:val="28"/>
        </w:rPr>
      </w:pPr>
    </w:p>
    <w:tbl>
      <w:tblPr>
        <w:tblStyle w:val="8"/>
        <w:tblW w:w="0" w:type="auto"/>
        <w:tblInd w:w="-3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3970"/>
        <w:gridCol w:w="1455"/>
        <w:gridCol w:w="1125"/>
        <w:gridCol w:w="1065"/>
        <w:gridCol w:w="2160"/>
      </w:tblGrid>
      <w:tr w14:paraId="26DDE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10" w:type="dxa"/>
            <w:vMerge w:val="restart"/>
          </w:tcPr>
          <w:p w14:paraId="6971BD26">
            <w:pPr>
              <w:pStyle w:val="10"/>
              <w:ind w:left="189" w:right="167" w:firstLine="4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970" w:type="dxa"/>
            <w:vMerge w:val="restart"/>
          </w:tcPr>
          <w:p w14:paraId="3C96E194">
            <w:pPr>
              <w:pStyle w:val="10"/>
              <w:spacing w:line="268" w:lineRule="exact"/>
              <w:ind w:left="36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455" w:type="dxa"/>
            <w:vMerge w:val="restart"/>
          </w:tcPr>
          <w:p w14:paraId="043BACA6">
            <w:pPr>
              <w:pStyle w:val="10"/>
              <w:ind w:left="0" w:leftChars="0" w:right="284" w:hanging="9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Единица измерения</w:t>
            </w:r>
          </w:p>
        </w:tc>
        <w:tc>
          <w:tcPr>
            <w:tcW w:w="2190" w:type="dxa"/>
            <w:gridSpan w:val="2"/>
          </w:tcPr>
          <w:p w14:paraId="6D9E051B">
            <w:pPr>
              <w:pStyle w:val="10"/>
              <w:spacing w:line="268" w:lineRule="exact"/>
              <w:ind w:left="349" w:right="34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Значение</w:t>
            </w:r>
          </w:p>
          <w:p w14:paraId="17D24A47">
            <w:pPr>
              <w:pStyle w:val="10"/>
              <w:spacing w:line="264" w:lineRule="exact"/>
              <w:ind w:left="229" w:leftChars="0" w:right="344" w:hanging="9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показателей</w:t>
            </w:r>
          </w:p>
        </w:tc>
        <w:tc>
          <w:tcPr>
            <w:tcW w:w="2160" w:type="dxa"/>
            <w:vMerge w:val="restart"/>
          </w:tcPr>
          <w:p w14:paraId="0FCC3345">
            <w:pPr>
              <w:pStyle w:val="10"/>
              <w:ind w:left="134" w:right="12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Оценка эффективности показателей</w:t>
            </w:r>
            <w:r>
              <w:rPr>
                <w:rFonts w:hint="default"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(в %)</w:t>
            </w:r>
          </w:p>
        </w:tc>
      </w:tr>
      <w:tr w14:paraId="4FE44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710" w:type="dxa"/>
            <w:vMerge w:val="continue"/>
            <w:tcBorders>
              <w:top w:val="nil"/>
            </w:tcBorders>
          </w:tcPr>
          <w:p w14:paraId="346ADF12"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70" w:type="dxa"/>
            <w:vMerge w:val="continue"/>
            <w:tcBorders>
              <w:top w:val="nil"/>
            </w:tcBorders>
          </w:tcPr>
          <w:p w14:paraId="4E613701"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55" w:type="dxa"/>
            <w:vMerge w:val="continue"/>
            <w:tcBorders>
              <w:top w:val="nil"/>
            </w:tcBorders>
          </w:tcPr>
          <w:p w14:paraId="7E0ADDE6"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5" w:type="dxa"/>
          </w:tcPr>
          <w:p w14:paraId="6BFD9EDC">
            <w:pPr>
              <w:pStyle w:val="10"/>
              <w:spacing w:line="268" w:lineRule="exact"/>
              <w:ind w:left="25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1065" w:type="dxa"/>
          </w:tcPr>
          <w:p w14:paraId="66B8B2AA">
            <w:pPr>
              <w:pStyle w:val="10"/>
              <w:spacing w:line="268" w:lineRule="exact"/>
              <w:ind w:left="161" w:right="1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2160" w:type="dxa"/>
            <w:vMerge w:val="continue"/>
            <w:tcBorders>
              <w:top w:val="nil"/>
            </w:tcBorders>
          </w:tcPr>
          <w:p w14:paraId="4D5D5ABC"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</w:tr>
      <w:tr w14:paraId="2FBAE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710" w:type="dxa"/>
          </w:tcPr>
          <w:p w14:paraId="0B802695">
            <w:pPr>
              <w:pStyle w:val="10"/>
              <w:spacing w:line="256" w:lineRule="exact"/>
              <w:ind w:left="29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3970" w:type="dxa"/>
          </w:tcPr>
          <w:p w14:paraId="1491E5C1">
            <w:pPr>
              <w:pStyle w:val="10"/>
              <w:spacing w:line="256" w:lineRule="exact"/>
              <w:ind w:left="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455" w:type="dxa"/>
          </w:tcPr>
          <w:p w14:paraId="0A4F0C4B">
            <w:pPr>
              <w:pStyle w:val="10"/>
              <w:spacing w:line="256" w:lineRule="exact"/>
              <w:ind w:right="779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125" w:type="dxa"/>
          </w:tcPr>
          <w:p w14:paraId="13FF8F66">
            <w:pPr>
              <w:pStyle w:val="10"/>
              <w:spacing w:line="256" w:lineRule="exact"/>
              <w:ind w:left="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065" w:type="dxa"/>
          </w:tcPr>
          <w:p w14:paraId="4B6A6DC8">
            <w:pPr>
              <w:pStyle w:val="10"/>
              <w:spacing w:line="256" w:lineRule="exact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2160" w:type="dxa"/>
          </w:tcPr>
          <w:p w14:paraId="4D2AB874">
            <w:pPr>
              <w:pStyle w:val="10"/>
              <w:spacing w:line="256" w:lineRule="exact"/>
              <w:ind w:left="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</w:tr>
      <w:tr w14:paraId="6EFF5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10" w:type="dxa"/>
            <w:vAlign w:val="top"/>
          </w:tcPr>
          <w:p w14:paraId="5E271758">
            <w:pPr>
              <w:ind w:firstLine="0" w:firstLineChars="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970" w:type="dxa"/>
            <w:vAlign w:val="top"/>
          </w:tcPr>
          <w:p w14:paraId="13A7852B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Муниципальная 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 xml:space="preserve">программа «Развитие культуры и туризма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в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Лебяжско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м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муниципально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  <w:lang w:val="ru-RU"/>
              </w:rPr>
              <w:t xml:space="preserve">м </w:t>
            </w:r>
            <w:r>
              <w:rPr>
                <w:rFonts w:hint="default" w:ascii="Times New Roman" w:hAnsi="Times New Roman" w:eastAsia="SimSun" w:cs="Times New Roman"/>
                <w:sz w:val="20"/>
                <w:szCs w:val="20"/>
              </w:rPr>
              <w:t>округа»</w:t>
            </w:r>
            <w:r>
              <w:rPr>
                <w:rFonts w:hint="default" w:eastAsia="SimSun" w:cs="Times New Roman"/>
                <w:sz w:val="20"/>
                <w:szCs w:val="20"/>
                <w:lang w:val="ru-RU"/>
              </w:rPr>
              <w:t xml:space="preserve"> на 2022-2027 годы</w:t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455" w:type="dxa"/>
            <w:vAlign w:val="top"/>
          </w:tcPr>
          <w:p w14:paraId="5D2F7D17">
            <w:pPr>
              <w:ind w:firstLine="0" w:firstLineChars="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125" w:type="dxa"/>
          </w:tcPr>
          <w:p w14:paraId="516EF3D7">
            <w:pPr>
              <w:pStyle w:val="10"/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1065" w:type="dxa"/>
          </w:tcPr>
          <w:p w14:paraId="6683A0A3">
            <w:pPr>
              <w:pStyle w:val="10"/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2160" w:type="dxa"/>
          </w:tcPr>
          <w:p w14:paraId="06C678A4">
            <w:pPr>
              <w:pStyle w:val="10"/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</w:tc>
      </w:tr>
      <w:tr w14:paraId="712A8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710" w:type="dxa"/>
            <w:vAlign w:val="top"/>
          </w:tcPr>
          <w:p w14:paraId="2C4AA7E0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1</w:t>
            </w:r>
          </w:p>
        </w:tc>
        <w:tc>
          <w:tcPr>
            <w:tcW w:w="3970" w:type="dxa"/>
            <w:vAlign w:val="top"/>
          </w:tcPr>
          <w:p w14:paraId="4BE54DD5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 xml:space="preserve">Увеличение количества посещений организаций культуры по отношению к уровню 2020 г. </w:t>
            </w:r>
          </w:p>
        </w:tc>
        <w:tc>
          <w:tcPr>
            <w:tcW w:w="1455" w:type="dxa"/>
            <w:vAlign w:val="top"/>
          </w:tcPr>
          <w:p w14:paraId="6101685E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Кол-во посещений</w:t>
            </w:r>
          </w:p>
        </w:tc>
        <w:tc>
          <w:tcPr>
            <w:tcW w:w="1125" w:type="dxa"/>
            <w:vAlign w:val="center"/>
          </w:tcPr>
          <w:p w14:paraId="7E49165A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55 000</w:t>
            </w:r>
          </w:p>
        </w:tc>
        <w:tc>
          <w:tcPr>
            <w:tcW w:w="1065" w:type="dxa"/>
            <w:vAlign w:val="center"/>
          </w:tcPr>
          <w:p w14:paraId="70C6F923">
            <w:pPr>
              <w:pStyle w:val="10"/>
              <w:spacing w:line="270" w:lineRule="exact"/>
              <w:ind w:left="217" w:leftChars="0" w:right="218" w:right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57021</w:t>
            </w:r>
          </w:p>
        </w:tc>
        <w:tc>
          <w:tcPr>
            <w:tcW w:w="2160" w:type="dxa"/>
            <w:vAlign w:val="center"/>
          </w:tcPr>
          <w:p w14:paraId="56FD1977">
            <w:pPr>
              <w:pStyle w:val="10"/>
              <w:spacing w:line="263" w:lineRule="exact"/>
              <w:ind w:left="132" w:right="124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  <w:t>100</w:t>
            </w:r>
          </w:p>
        </w:tc>
      </w:tr>
      <w:tr w14:paraId="2756E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10" w:type="dxa"/>
            <w:vAlign w:val="top"/>
          </w:tcPr>
          <w:p w14:paraId="612C45A3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2</w:t>
            </w:r>
          </w:p>
        </w:tc>
        <w:tc>
          <w:tcPr>
            <w:tcW w:w="3970" w:type="dxa"/>
            <w:vAlign w:val="top"/>
          </w:tcPr>
          <w:p w14:paraId="1C9A61CC">
            <w:pPr>
              <w:ind w:right="5" w:firstLine="14"/>
              <w:rPr>
                <w:rFonts w:hint="default" w:ascii="Times New Roman" w:hAnsi="Times New Roman" w:eastAsia="SimSu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Рост посещений библиотек на 1 жителя в год</w:t>
            </w:r>
          </w:p>
          <w:p w14:paraId="21C99E81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Align w:val="top"/>
          </w:tcPr>
          <w:p w14:paraId="333FAB2C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Кол-во посещений</w:t>
            </w:r>
          </w:p>
        </w:tc>
        <w:tc>
          <w:tcPr>
            <w:tcW w:w="1125" w:type="dxa"/>
            <w:vAlign w:val="center"/>
          </w:tcPr>
          <w:p w14:paraId="43F4C5E6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11,5</w:t>
            </w:r>
          </w:p>
        </w:tc>
        <w:tc>
          <w:tcPr>
            <w:tcW w:w="1065" w:type="dxa"/>
            <w:vAlign w:val="center"/>
          </w:tcPr>
          <w:p w14:paraId="71C11CF7">
            <w:pPr>
              <w:pStyle w:val="10"/>
              <w:spacing w:line="268" w:lineRule="exact"/>
              <w:ind w:left="217" w:leftChars="0" w:right="218" w:right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shd w:val="clear"/>
                <w:lang w:val="ru-RU"/>
              </w:rPr>
              <w:t>12,1</w:t>
            </w:r>
          </w:p>
        </w:tc>
        <w:tc>
          <w:tcPr>
            <w:tcW w:w="2160" w:type="dxa"/>
            <w:vAlign w:val="center"/>
          </w:tcPr>
          <w:p w14:paraId="30F7829F">
            <w:pPr>
              <w:pStyle w:val="10"/>
              <w:spacing w:line="262" w:lineRule="exact"/>
              <w:ind w:left="132" w:right="124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shd w:val="clear"/>
                <w:lang w:val="ru-RU"/>
              </w:rPr>
              <w:t>100</w:t>
            </w:r>
          </w:p>
        </w:tc>
      </w:tr>
      <w:tr w14:paraId="0A9CC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710" w:type="dxa"/>
            <w:vAlign w:val="top"/>
          </w:tcPr>
          <w:p w14:paraId="34844B59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3</w:t>
            </w:r>
          </w:p>
        </w:tc>
        <w:tc>
          <w:tcPr>
            <w:tcW w:w="3970" w:type="dxa"/>
            <w:vAlign w:val="top"/>
          </w:tcPr>
          <w:p w14:paraId="4003AD1D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Темп роста численности участников культурно-массовых мероприятий, проводимых учреждениями культурно-досугового типа к предыдущему году</w:t>
            </w:r>
          </w:p>
        </w:tc>
        <w:tc>
          <w:tcPr>
            <w:tcW w:w="1455" w:type="dxa"/>
            <w:vAlign w:val="center"/>
          </w:tcPr>
          <w:p w14:paraId="410F3A7D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  <w:vAlign w:val="center"/>
          </w:tcPr>
          <w:p w14:paraId="2C6304EB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105</w:t>
            </w:r>
          </w:p>
        </w:tc>
        <w:tc>
          <w:tcPr>
            <w:tcW w:w="1065" w:type="dxa"/>
            <w:vAlign w:val="center"/>
          </w:tcPr>
          <w:p w14:paraId="3D90FA7C">
            <w:pPr>
              <w:pStyle w:val="10"/>
              <w:spacing w:line="262" w:lineRule="exact"/>
              <w:ind w:left="298" w:left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198,1</w:t>
            </w:r>
          </w:p>
        </w:tc>
        <w:tc>
          <w:tcPr>
            <w:tcW w:w="2160" w:type="dxa"/>
            <w:vAlign w:val="center"/>
          </w:tcPr>
          <w:p w14:paraId="1FFF24C5">
            <w:pPr>
              <w:pStyle w:val="10"/>
              <w:spacing w:line="262" w:lineRule="exact"/>
              <w:ind w:left="131" w:right="124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  <w:t>100</w:t>
            </w:r>
          </w:p>
        </w:tc>
      </w:tr>
      <w:tr w14:paraId="35EFC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10" w:type="dxa"/>
            <w:vAlign w:val="top"/>
          </w:tcPr>
          <w:p w14:paraId="11EA39F3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4</w:t>
            </w:r>
          </w:p>
        </w:tc>
        <w:tc>
          <w:tcPr>
            <w:tcW w:w="3970" w:type="dxa"/>
            <w:vAlign w:val="top"/>
          </w:tcPr>
          <w:p w14:paraId="4F10B2ED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Посещаемость музея на 1000 человек посещений</w:t>
            </w:r>
          </w:p>
        </w:tc>
        <w:tc>
          <w:tcPr>
            <w:tcW w:w="1455" w:type="dxa"/>
            <w:vAlign w:val="top"/>
          </w:tcPr>
          <w:p w14:paraId="18D307D8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Кол-во посещений</w:t>
            </w:r>
          </w:p>
        </w:tc>
        <w:tc>
          <w:tcPr>
            <w:tcW w:w="1125" w:type="dxa"/>
            <w:vAlign w:val="center"/>
          </w:tcPr>
          <w:p w14:paraId="728305B6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590</w:t>
            </w:r>
          </w:p>
        </w:tc>
        <w:tc>
          <w:tcPr>
            <w:tcW w:w="1065" w:type="dxa"/>
            <w:vAlign w:val="center"/>
          </w:tcPr>
          <w:p w14:paraId="7DAD5F87">
            <w:pPr>
              <w:pStyle w:val="10"/>
              <w:spacing w:line="262" w:lineRule="exact"/>
              <w:ind w:left="298" w:left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shd w:val="clear"/>
                <w:lang w:val="ru-RU"/>
              </w:rPr>
              <w:t>1303</w:t>
            </w:r>
          </w:p>
        </w:tc>
        <w:tc>
          <w:tcPr>
            <w:tcW w:w="2160" w:type="dxa"/>
            <w:vAlign w:val="center"/>
          </w:tcPr>
          <w:p w14:paraId="6C862324">
            <w:pPr>
              <w:pStyle w:val="10"/>
              <w:spacing w:line="262" w:lineRule="exact"/>
              <w:ind w:left="131" w:right="124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  <w:t>100</w:t>
            </w:r>
          </w:p>
        </w:tc>
      </w:tr>
      <w:tr w14:paraId="47B94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10" w:type="dxa"/>
            <w:vAlign w:val="top"/>
          </w:tcPr>
          <w:p w14:paraId="05483B22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5</w:t>
            </w:r>
          </w:p>
        </w:tc>
        <w:tc>
          <w:tcPr>
            <w:tcW w:w="3970" w:type="dxa"/>
            <w:vAlign w:val="top"/>
          </w:tcPr>
          <w:p w14:paraId="57F4D06B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Количество учащихся детской школы  искусств</w:t>
            </w:r>
          </w:p>
        </w:tc>
        <w:tc>
          <w:tcPr>
            <w:tcW w:w="1455" w:type="dxa"/>
            <w:vAlign w:val="top"/>
          </w:tcPr>
          <w:p w14:paraId="2A5D1B72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Человек</w:t>
            </w:r>
          </w:p>
        </w:tc>
        <w:tc>
          <w:tcPr>
            <w:tcW w:w="1125" w:type="dxa"/>
            <w:vAlign w:val="center"/>
          </w:tcPr>
          <w:p w14:paraId="33BEF5F5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 w14:paraId="00A2DCB3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1065" w:type="dxa"/>
            <w:vAlign w:val="center"/>
          </w:tcPr>
          <w:p w14:paraId="3C07DFF4">
            <w:pPr>
              <w:pStyle w:val="10"/>
              <w:spacing w:line="265" w:lineRule="exact"/>
              <w:ind w:firstLine="200" w:firstLineChars="10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30</w:t>
            </w:r>
          </w:p>
        </w:tc>
        <w:tc>
          <w:tcPr>
            <w:tcW w:w="2160" w:type="dxa"/>
            <w:vAlign w:val="center"/>
          </w:tcPr>
          <w:p w14:paraId="22583683">
            <w:pPr>
              <w:pStyle w:val="10"/>
              <w:spacing w:line="262" w:lineRule="exact"/>
              <w:ind w:left="134" w:right="123"/>
              <w:jc w:val="center"/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  <w:t>100</w:t>
            </w:r>
          </w:p>
        </w:tc>
      </w:tr>
      <w:tr w14:paraId="7D727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0" w:type="dxa"/>
            <w:vAlign w:val="top"/>
          </w:tcPr>
          <w:p w14:paraId="7C387F38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6</w:t>
            </w:r>
          </w:p>
        </w:tc>
        <w:tc>
          <w:tcPr>
            <w:tcW w:w="3970" w:type="dxa"/>
            <w:vAlign w:val="top"/>
          </w:tcPr>
          <w:p w14:paraId="17E2A849">
            <w:pPr>
              <w:ind w:right="5" w:rightChars="0" w:firstLine="14" w:firstLine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Рост численности туристов </w:t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 xml:space="preserve"> к предыдущему году</w:t>
            </w:r>
          </w:p>
        </w:tc>
        <w:tc>
          <w:tcPr>
            <w:tcW w:w="1455" w:type="dxa"/>
            <w:vAlign w:val="center"/>
          </w:tcPr>
          <w:p w14:paraId="65032FAF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  <w:vAlign w:val="center"/>
          </w:tcPr>
          <w:p w14:paraId="7FB7B1D7">
            <w:pPr>
              <w:ind w:firstLine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 w14:paraId="36D3C15E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065" w:type="dxa"/>
            <w:vAlign w:val="center"/>
          </w:tcPr>
          <w:p w14:paraId="29ABB083">
            <w:pPr>
              <w:pStyle w:val="10"/>
              <w:spacing w:line="262" w:lineRule="exact"/>
              <w:ind w:left="269" w:left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348,5</w:t>
            </w:r>
          </w:p>
        </w:tc>
        <w:tc>
          <w:tcPr>
            <w:tcW w:w="2160" w:type="dxa"/>
            <w:vAlign w:val="center"/>
          </w:tcPr>
          <w:p w14:paraId="512211A7">
            <w:pPr>
              <w:pStyle w:val="10"/>
              <w:spacing w:line="262" w:lineRule="exact"/>
              <w:ind w:left="131" w:right="124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100</w:t>
            </w:r>
          </w:p>
        </w:tc>
      </w:tr>
      <w:tr w14:paraId="678C2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710" w:type="dxa"/>
            <w:vAlign w:val="top"/>
          </w:tcPr>
          <w:p w14:paraId="29849C5C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3970" w:type="dxa"/>
            <w:vAlign w:val="top"/>
          </w:tcPr>
          <w:p w14:paraId="581F110E"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Количество посещений организаций культуры по отношению к уровню 2017 года (в части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посещений библиотек).</w:t>
            </w:r>
          </w:p>
        </w:tc>
        <w:tc>
          <w:tcPr>
            <w:tcW w:w="1455" w:type="dxa"/>
            <w:vAlign w:val="center"/>
          </w:tcPr>
          <w:p w14:paraId="6CA6B2FB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w w:val="99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1125" w:type="dxa"/>
            <w:vAlign w:val="center"/>
          </w:tcPr>
          <w:p w14:paraId="79E790C7">
            <w:pPr>
              <w:ind w:firstLine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</w:p>
          <w:p w14:paraId="5F33BE4C">
            <w:pPr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115,5</w:t>
            </w:r>
          </w:p>
        </w:tc>
        <w:tc>
          <w:tcPr>
            <w:tcW w:w="1065" w:type="dxa"/>
            <w:vAlign w:val="center"/>
          </w:tcPr>
          <w:p w14:paraId="7C7D5A30">
            <w:pPr>
              <w:pStyle w:val="10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102,7</w:t>
            </w:r>
          </w:p>
        </w:tc>
        <w:tc>
          <w:tcPr>
            <w:tcW w:w="2160" w:type="dxa"/>
            <w:vAlign w:val="center"/>
          </w:tcPr>
          <w:p w14:paraId="344C43E1">
            <w:pPr>
              <w:pStyle w:val="10"/>
              <w:spacing w:line="262" w:lineRule="exact"/>
              <w:ind w:left="131" w:right="124"/>
              <w:jc w:val="center"/>
              <w:rPr>
                <w:rFonts w:hint="default" w:ascii="Times New Roman" w:hAnsi="Times New Roman" w:cs="Times New Roman"/>
                <w:sz w:val="24"/>
                <w:highlight w:val="yellow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  <w:lang w:val="ru-RU"/>
              </w:rPr>
              <w:t>88,9</w:t>
            </w:r>
          </w:p>
        </w:tc>
      </w:tr>
    </w:tbl>
    <w:p w14:paraId="2B86BC52">
      <w:pPr>
        <w:pStyle w:val="6"/>
        <w:spacing w:before="1"/>
        <w:rPr>
          <w:rFonts w:hint="default" w:ascii="Times New Roman" w:hAnsi="Times New Roman" w:cs="Times New Roman"/>
          <w:b/>
          <w:sz w:val="19"/>
        </w:rPr>
      </w:pPr>
    </w:p>
    <w:p w14:paraId="2B66C1ED">
      <w:pPr>
        <w:spacing w:before="89"/>
        <w:ind w:left="402" w:right="587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Степень достижения показателей эффективности реализации муниципальной программы составляет:</w:t>
      </w:r>
    </w:p>
    <w:p w14:paraId="70BAD645">
      <w:pPr>
        <w:ind w:left="402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П</w:t>
      </w:r>
      <w:r>
        <w:rPr>
          <w:rFonts w:hint="default" w:ascii="Times New Roman" w:hAnsi="Times New Roman" w:cs="Times New Roman"/>
          <w:sz w:val="28"/>
          <w:vertAlign w:val="subscript"/>
        </w:rPr>
        <w:t>эф</w:t>
      </w:r>
      <w:r>
        <w:rPr>
          <w:rFonts w:hint="default" w:ascii="Times New Roman" w:hAnsi="Times New Roman" w:cs="Times New Roman"/>
          <w:sz w:val="28"/>
        </w:rPr>
        <w:t xml:space="preserve"> = (100,0+</w:t>
      </w:r>
      <w:r>
        <w:rPr>
          <w:rFonts w:hint="default" w:ascii="Times New Roman" w:hAnsi="Times New Roman" w:cs="Times New Roman"/>
          <w:sz w:val="28"/>
          <w:lang w:val="ru-RU"/>
        </w:rPr>
        <w:t>100,0</w:t>
      </w:r>
      <w:r>
        <w:rPr>
          <w:rFonts w:hint="default" w:ascii="Times New Roman" w:hAnsi="Times New Roman" w:cs="Times New Roman"/>
          <w:sz w:val="28"/>
        </w:rPr>
        <w:t>+</w:t>
      </w:r>
      <w:r>
        <w:rPr>
          <w:rFonts w:hint="default" w:ascii="Times New Roman" w:hAnsi="Times New Roman" w:cs="Times New Roman"/>
          <w:sz w:val="28"/>
          <w:lang w:val="ru-RU"/>
        </w:rPr>
        <w:t>100,0</w:t>
      </w:r>
      <w:r>
        <w:rPr>
          <w:rFonts w:hint="default" w:ascii="Times New Roman" w:hAnsi="Times New Roman" w:cs="Times New Roman"/>
          <w:sz w:val="28"/>
        </w:rPr>
        <w:t>+</w:t>
      </w:r>
      <w:r>
        <w:rPr>
          <w:rFonts w:hint="default" w:ascii="Times New Roman" w:hAnsi="Times New Roman" w:cs="Times New Roman"/>
          <w:sz w:val="28"/>
          <w:lang w:val="ru-RU"/>
        </w:rPr>
        <w:t>100,0</w:t>
      </w:r>
      <w:r>
        <w:rPr>
          <w:rFonts w:hint="default" w:ascii="Times New Roman" w:hAnsi="Times New Roman" w:cs="Times New Roman"/>
          <w:sz w:val="28"/>
        </w:rPr>
        <w:t>+</w:t>
      </w:r>
      <w:r>
        <w:rPr>
          <w:rFonts w:hint="default" w:ascii="Times New Roman" w:hAnsi="Times New Roman" w:cs="Times New Roman"/>
          <w:sz w:val="28"/>
          <w:lang w:val="ru-RU"/>
        </w:rPr>
        <w:t>100</w:t>
      </w:r>
      <w:r>
        <w:rPr>
          <w:rFonts w:hint="default" w:ascii="Times New Roman" w:hAnsi="Times New Roman" w:cs="Times New Roman"/>
          <w:sz w:val="28"/>
        </w:rPr>
        <w:t>+</w:t>
      </w:r>
      <w:r>
        <w:rPr>
          <w:rFonts w:hint="default" w:ascii="Times New Roman" w:hAnsi="Times New Roman" w:cs="Times New Roman"/>
          <w:sz w:val="28"/>
          <w:lang w:val="ru-RU"/>
        </w:rPr>
        <w:t>10</w:t>
      </w:r>
      <w:r>
        <w:rPr>
          <w:rFonts w:hint="default" w:ascii="Times New Roman" w:hAnsi="Times New Roman" w:cs="Times New Roman"/>
          <w:sz w:val="28"/>
        </w:rPr>
        <w:t>0</w:t>
      </w:r>
      <w:r>
        <w:rPr>
          <w:rFonts w:hint="default" w:ascii="Times New Roman" w:hAnsi="Times New Roman" w:cs="Times New Roman"/>
          <w:sz w:val="28"/>
          <w:lang w:val="ru-RU"/>
        </w:rPr>
        <w:t>,0</w:t>
      </w:r>
      <w:r>
        <w:rPr>
          <w:rFonts w:hint="default" w:ascii="Times New Roman" w:hAnsi="Times New Roman" w:cs="Times New Roman"/>
          <w:sz w:val="28"/>
        </w:rPr>
        <w:t>+</w:t>
      </w:r>
      <w:r>
        <w:rPr>
          <w:rFonts w:hint="default" w:ascii="Times New Roman" w:hAnsi="Times New Roman" w:cs="Times New Roman"/>
          <w:sz w:val="28"/>
          <w:lang w:val="ru-RU"/>
        </w:rPr>
        <w:t>88,9</w:t>
      </w:r>
      <w:r>
        <w:rPr>
          <w:rFonts w:hint="default" w:ascii="Times New Roman" w:hAnsi="Times New Roman" w:cs="Times New Roman"/>
          <w:sz w:val="28"/>
        </w:rPr>
        <w:t>) : 7 =</w:t>
      </w:r>
      <w:r>
        <w:rPr>
          <w:rFonts w:hint="default" w:ascii="Times New Roman" w:hAnsi="Times New Roman" w:cs="Times New Roman"/>
          <w:sz w:val="28"/>
          <w:lang w:val="ru-RU"/>
        </w:rPr>
        <w:t>98,41</w:t>
      </w:r>
      <w:r>
        <w:rPr>
          <w:rFonts w:hint="default" w:ascii="Times New Roman" w:hAnsi="Times New Roman" w:cs="Times New Roman"/>
          <w:sz w:val="28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8"/>
        </w:rPr>
        <w:t>%</w:t>
      </w:r>
    </w:p>
    <w:p w14:paraId="71668BF4">
      <w:pPr>
        <w:pStyle w:val="6"/>
        <w:spacing w:before="2"/>
        <w:rPr>
          <w:rFonts w:hint="default" w:ascii="Times New Roman" w:hAnsi="Times New Roman" w:cs="Times New Roman"/>
          <w:sz w:val="28"/>
        </w:rPr>
      </w:pPr>
    </w:p>
    <w:p w14:paraId="6A895378">
      <w:pPr>
        <w:ind w:left="402" w:right="1755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Оценка объёма ресурсов, направленных на реализацию программы: У</w:t>
      </w:r>
      <w:r>
        <w:rPr>
          <w:rFonts w:hint="default" w:ascii="Times New Roman" w:hAnsi="Times New Roman" w:cs="Times New Roman"/>
          <w:sz w:val="28"/>
          <w:vertAlign w:val="subscript"/>
        </w:rPr>
        <w:t>ф</w:t>
      </w:r>
      <w:r>
        <w:rPr>
          <w:rFonts w:hint="default" w:ascii="Times New Roman" w:hAnsi="Times New Roman" w:cs="Times New Roman"/>
          <w:sz w:val="28"/>
        </w:rPr>
        <w:t xml:space="preserve"> =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7299999,18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>/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55683772,02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</w:rPr>
        <w:t xml:space="preserve">х 100 = </w:t>
      </w:r>
      <w:r>
        <w:rPr>
          <w:rFonts w:hint="default" w:ascii="Times New Roman" w:hAnsi="Times New Roman" w:cs="Times New Roman"/>
          <w:sz w:val="28"/>
          <w:lang w:val="ru-RU"/>
        </w:rPr>
        <w:t>97,18</w:t>
      </w:r>
      <w:r>
        <w:rPr>
          <w:rFonts w:hint="default" w:ascii="Times New Roman" w:hAnsi="Times New Roman" w:cs="Times New Roman"/>
          <w:sz w:val="28"/>
        </w:rPr>
        <w:t xml:space="preserve"> %</w:t>
      </w:r>
    </w:p>
    <w:p w14:paraId="7D63C559">
      <w:pPr>
        <w:pStyle w:val="6"/>
        <w:spacing w:before="10"/>
        <w:rPr>
          <w:rFonts w:hint="default" w:ascii="Times New Roman" w:hAnsi="Times New Roman" w:cs="Times New Roman"/>
          <w:sz w:val="27"/>
        </w:rPr>
      </w:pPr>
    </w:p>
    <w:p w14:paraId="23787201">
      <w:pPr>
        <w:tabs>
          <w:tab w:val="left" w:pos="1596"/>
          <w:tab w:val="left" w:pos="3124"/>
          <w:tab w:val="left" w:pos="4962"/>
          <w:tab w:val="left" w:pos="6081"/>
          <w:tab w:val="left" w:pos="7754"/>
          <w:tab w:val="left" w:pos="9635"/>
        </w:tabs>
        <w:ind w:left="402" w:right="544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Оценка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сравнения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фактических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сроков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реализации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>мероприятий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pacing w:val="-18"/>
          <w:sz w:val="28"/>
        </w:rPr>
        <w:t xml:space="preserve">с </w:t>
      </w:r>
      <w:r>
        <w:rPr>
          <w:rFonts w:hint="default" w:ascii="Times New Roman" w:hAnsi="Times New Roman" w:cs="Times New Roman"/>
          <w:sz w:val="28"/>
        </w:rPr>
        <w:t>запланированными:</w:t>
      </w:r>
    </w:p>
    <w:p w14:paraId="577F6515">
      <w:pPr>
        <w:spacing w:before="67" w:line="482" w:lineRule="auto"/>
        <w:ind w:left="402" w:right="7144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У</w:t>
      </w:r>
      <w:r>
        <w:rPr>
          <w:rFonts w:hint="default" w:ascii="Times New Roman" w:hAnsi="Times New Roman" w:cs="Times New Roman"/>
          <w:sz w:val="28"/>
          <w:vertAlign w:val="subscript"/>
        </w:rPr>
        <w:t>м</w:t>
      </w:r>
      <w:r>
        <w:rPr>
          <w:rFonts w:hint="default" w:ascii="Times New Roman" w:hAnsi="Times New Roman" w:cs="Times New Roman"/>
          <w:sz w:val="28"/>
        </w:rPr>
        <w:t xml:space="preserve"> = Кфм/Кпм х 100% 7/7х100 = 100 %</w:t>
      </w:r>
    </w:p>
    <w:p w14:paraId="20708300">
      <w:pPr>
        <w:spacing w:line="317" w:lineRule="exact"/>
        <w:ind w:left="402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Оценка эффективности реализации программы:</w:t>
      </w:r>
    </w:p>
    <w:p w14:paraId="21D6CEED">
      <w:pPr>
        <w:pStyle w:val="6"/>
        <w:spacing w:before="8"/>
        <w:rPr>
          <w:rFonts w:hint="default" w:ascii="Times New Roman" w:hAnsi="Times New Roman" w:cs="Times New Roman"/>
          <w:sz w:val="18"/>
        </w:rPr>
      </w:pPr>
    </w:p>
    <w:p w14:paraId="7C41EBFA">
      <w:pPr>
        <w:rPr>
          <w:rFonts w:hint="default" w:ascii="Times New Roman" w:hAnsi="Times New Roman" w:cs="Times New Roman"/>
          <w:sz w:val="18"/>
        </w:rPr>
        <w:sectPr>
          <w:pgSz w:w="11910" w:h="16840"/>
          <w:pgMar w:top="820" w:right="300" w:bottom="280" w:left="1300" w:header="720" w:footer="720" w:gutter="0"/>
          <w:cols w:space="720" w:num="1"/>
        </w:sectPr>
      </w:pPr>
    </w:p>
    <w:p w14:paraId="6A0B46F8">
      <w:pPr>
        <w:pStyle w:val="6"/>
        <w:spacing w:before="1"/>
        <w:rPr>
          <w:rFonts w:hint="default" w:ascii="Times New Roman" w:hAnsi="Times New Roman" w:cs="Times New Roman"/>
        </w:rPr>
      </w:pPr>
    </w:p>
    <w:p w14:paraId="40A80C20">
      <w:pPr>
        <w:ind w:left="445"/>
        <w:rPr>
          <w:rFonts w:hint="default" w:ascii="Times New Roman" w:hAnsi="Times New Roman" w:cs="Times New Roman"/>
          <w:i/>
          <w:sz w:val="12"/>
        </w:rPr>
      </w:pPr>
      <w:r>
        <w:rPr>
          <w:rFonts w:hint="default" w:ascii="Times New Roman" w:hAnsi="Times New Roman" w:cs="Times New Roman"/>
          <w:i/>
          <w:w w:val="135"/>
          <w:position w:val="5"/>
          <w:sz w:val="21"/>
        </w:rPr>
        <w:t>Э</w:t>
      </w:r>
      <w:r>
        <w:rPr>
          <w:rFonts w:hint="default" w:ascii="Times New Roman" w:hAnsi="Times New Roman" w:cs="Times New Roman"/>
          <w:i/>
          <w:w w:val="135"/>
          <w:sz w:val="12"/>
        </w:rPr>
        <w:t>пр</w:t>
      </w:r>
    </w:p>
    <w:p w14:paraId="0CD5E7B7">
      <w:pPr>
        <w:spacing w:before="109" w:line="192" w:lineRule="auto"/>
        <w:ind w:left="36"/>
        <w:rPr>
          <w:rFonts w:hint="default" w:ascii="Times New Roman" w:hAnsi="Times New Roman" w:cs="Times New Roman"/>
          <w:i/>
          <w:sz w:val="12"/>
        </w:rPr>
      </w:pPr>
      <w:r>
        <w:rPr>
          <w:rFonts w:hint="default" w:ascii="Times New Roman" w:hAnsi="Times New Roman" w:cs="Times New Roman"/>
        </w:rPr>
        <w:br w:type="column"/>
      </w:r>
      <w:r>
        <w:rPr>
          <w:rFonts w:hint="default" w:cs="Times New Roman"/>
          <w:lang w:val="ru-RU"/>
        </w:rPr>
        <w:t>=</w:t>
      </w:r>
      <w:r>
        <w:rPr>
          <w:rFonts w:hint="default" w:ascii="Times New Roman" w:hAnsi="Times New Roman" w:cs="Times New Roman"/>
          <w:w w:val="135"/>
          <w:position w:val="-15"/>
          <w:sz w:val="21"/>
        </w:rPr>
        <w:t></w:t>
      </w:r>
      <w:r>
        <w:rPr>
          <w:rFonts w:hint="default" w:ascii="Times New Roman" w:hAnsi="Times New Roman" w:cs="Times New Roman"/>
          <w:i/>
          <w:spacing w:val="4"/>
          <w:w w:val="135"/>
          <w:sz w:val="21"/>
        </w:rPr>
        <w:t>П</w:t>
      </w:r>
      <w:r>
        <w:rPr>
          <w:rFonts w:hint="default" w:ascii="Times New Roman" w:hAnsi="Times New Roman" w:cs="Times New Roman"/>
          <w:i/>
          <w:spacing w:val="4"/>
          <w:w w:val="135"/>
          <w:position w:val="-4"/>
          <w:sz w:val="12"/>
        </w:rPr>
        <w:t xml:space="preserve">эф </w:t>
      </w:r>
      <w:r>
        <w:rPr>
          <w:rFonts w:hint="default" w:cs="Times New Roman"/>
          <w:i/>
          <w:spacing w:val="4"/>
          <w:w w:val="135"/>
          <w:position w:val="-4"/>
          <w:sz w:val="12"/>
          <w:lang w:val="ru-RU"/>
        </w:rPr>
        <w:t xml:space="preserve"> + </w:t>
      </w:r>
      <w:r>
        <w:rPr>
          <w:rFonts w:hint="default" w:ascii="Times New Roman" w:hAnsi="Times New Roman" w:cs="Times New Roman"/>
          <w:i/>
          <w:spacing w:val="10"/>
          <w:w w:val="135"/>
          <w:sz w:val="21"/>
        </w:rPr>
        <w:t>У</w:t>
      </w:r>
      <w:r>
        <w:rPr>
          <w:rFonts w:hint="default" w:ascii="Times New Roman" w:hAnsi="Times New Roman" w:cs="Times New Roman"/>
          <w:i/>
          <w:spacing w:val="10"/>
          <w:w w:val="135"/>
          <w:position w:val="-4"/>
          <w:sz w:val="12"/>
        </w:rPr>
        <w:t xml:space="preserve">ф </w:t>
      </w:r>
      <w:r>
        <w:rPr>
          <w:rFonts w:hint="default" w:cs="Times New Roman"/>
          <w:i/>
          <w:spacing w:val="10"/>
          <w:w w:val="135"/>
          <w:position w:val="-4"/>
          <w:sz w:val="12"/>
          <w:lang w:val="ru-RU"/>
        </w:rPr>
        <w:t xml:space="preserve"> +</w:t>
      </w:r>
      <w:r>
        <w:rPr>
          <w:rFonts w:hint="default" w:ascii="Times New Roman" w:hAnsi="Times New Roman" w:cs="Times New Roman"/>
          <w:i/>
          <w:spacing w:val="16"/>
          <w:w w:val="135"/>
          <w:sz w:val="21"/>
        </w:rPr>
        <w:t>У</w:t>
      </w:r>
      <w:r>
        <w:rPr>
          <w:rFonts w:hint="default" w:ascii="Times New Roman" w:hAnsi="Times New Roman" w:cs="Times New Roman"/>
          <w:i/>
          <w:spacing w:val="16"/>
          <w:w w:val="135"/>
          <w:position w:val="-4"/>
          <w:sz w:val="12"/>
        </w:rPr>
        <w:t>м</w:t>
      </w:r>
    </w:p>
    <w:p w14:paraId="712068B7">
      <w:pPr>
        <w:spacing w:line="201" w:lineRule="exact"/>
        <w:ind w:left="1020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-37465</wp:posOffset>
                </wp:positionV>
                <wp:extent cx="1052195" cy="0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noFill/>
                        <a:ln w="5409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120.5pt;margin-top:-2.95pt;height:0pt;width:82.85pt;mso-position-horizontal-relative:page;z-index:-251657216;mso-width-relative:page;mso-height-relative:page;" filled="f" stroked="t" coordsize="21600,21600" o:gfxdata="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ruiSt1gAAAAkBAAAPAAAAAAAAAAEA&#10;IAAAACIAAABkcnMvZG93bnJldi54bWxQSwECFAAUAAAACACHTuJAB81DwdgBAADGAwAADgAAAAAA&#10;AAABACAAAAAlAQAAZHJzL2Uyb0RvYy54bWxQSwUGAAAAAAYABgBZAQAAbwUAAAAA&#10;">
                <v:fill on="f" focussize="0,0"/>
                <v:stroke weight="0.42590551181102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w w:val="134"/>
          <w:sz w:val="21"/>
        </w:rPr>
        <w:t>3</w:t>
      </w:r>
    </w:p>
    <w:p w14:paraId="41811F83">
      <w:pPr>
        <w:spacing w:line="201" w:lineRule="exact"/>
        <w:rPr>
          <w:rFonts w:hint="default" w:ascii="Times New Roman" w:hAnsi="Times New Roman" w:cs="Times New Roman"/>
          <w:sz w:val="21"/>
        </w:rPr>
        <w:sectPr>
          <w:type w:val="continuous"/>
          <w:pgSz w:w="11910" w:h="16840"/>
          <w:pgMar w:top="1040" w:right="300" w:bottom="280" w:left="1300" w:header="720" w:footer="720" w:gutter="0"/>
          <w:cols w:equalWidth="0" w:num="2">
            <w:col w:w="813" w:space="40"/>
            <w:col w:w="9457"/>
          </w:cols>
        </w:sectPr>
      </w:pPr>
    </w:p>
    <w:p w14:paraId="3064CA4F">
      <w:pPr>
        <w:pStyle w:val="6"/>
        <w:spacing w:before="3"/>
        <w:rPr>
          <w:rFonts w:hint="default" w:ascii="Times New Roman" w:hAnsi="Times New Roman" w:cs="Times New Roman"/>
          <w:sz w:val="18"/>
        </w:rPr>
      </w:pPr>
    </w:p>
    <w:p w14:paraId="27643EAA">
      <w:pPr>
        <w:spacing w:before="89"/>
        <w:ind w:left="402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Э</w:t>
      </w:r>
      <w:r>
        <w:rPr>
          <w:rFonts w:hint="default" w:ascii="Times New Roman" w:hAnsi="Times New Roman" w:cs="Times New Roman"/>
          <w:sz w:val="28"/>
          <w:vertAlign w:val="subscript"/>
        </w:rPr>
        <w:t xml:space="preserve">пр </w:t>
      </w:r>
      <w:r>
        <w:rPr>
          <w:rFonts w:hint="default" w:ascii="Times New Roman" w:hAnsi="Times New Roman" w:cs="Times New Roman"/>
          <w:sz w:val="28"/>
        </w:rPr>
        <w:t>= (П</w:t>
      </w:r>
      <w:r>
        <w:rPr>
          <w:rFonts w:hint="default" w:ascii="Times New Roman" w:hAnsi="Times New Roman" w:cs="Times New Roman"/>
          <w:sz w:val="28"/>
          <w:vertAlign w:val="subscript"/>
        </w:rPr>
        <w:t>эф</w:t>
      </w:r>
      <w:r>
        <w:rPr>
          <w:rFonts w:hint="default" w:ascii="Times New Roman" w:hAnsi="Times New Roman" w:cs="Times New Roman"/>
          <w:sz w:val="28"/>
        </w:rPr>
        <w:t>+ У</w:t>
      </w:r>
      <w:r>
        <w:rPr>
          <w:rFonts w:hint="default" w:ascii="Times New Roman" w:hAnsi="Times New Roman" w:cs="Times New Roman"/>
          <w:sz w:val="28"/>
          <w:vertAlign w:val="subscript"/>
        </w:rPr>
        <w:t>ф</w:t>
      </w:r>
      <w:r>
        <w:rPr>
          <w:rFonts w:hint="default" w:ascii="Times New Roman" w:hAnsi="Times New Roman" w:cs="Times New Roman"/>
          <w:sz w:val="28"/>
        </w:rPr>
        <w:t xml:space="preserve"> + У</w:t>
      </w:r>
      <w:r>
        <w:rPr>
          <w:rFonts w:hint="default" w:ascii="Times New Roman" w:hAnsi="Times New Roman" w:cs="Times New Roman"/>
          <w:sz w:val="28"/>
          <w:vertAlign w:val="subscript"/>
        </w:rPr>
        <w:t>м</w:t>
      </w:r>
      <w:r>
        <w:rPr>
          <w:rFonts w:hint="default" w:ascii="Times New Roman" w:hAnsi="Times New Roman" w:cs="Times New Roman"/>
          <w:sz w:val="28"/>
        </w:rPr>
        <w:t>) : 3 = (</w:t>
      </w:r>
      <w:r>
        <w:rPr>
          <w:rFonts w:hint="default" w:ascii="Times New Roman" w:hAnsi="Times New Roman" w:cs="Times New Roman"/>
          <w:sz w:val="28"/>
          <w:lang w:val="ru-RU"/>
        </w:rPr>
        <w:t>98,41</w:t>
      </w:r>
      <w:r>
        <w:rPr>
          <w:rFonts w:hint="default" w:ascii="Times New Roman" w:hAnsi="Times New Roman" w:cs="Times New Roman"/>
          <w:sz w:val="28"/>
        </w:rPr>
        <w:t xml:space="preserve"> + </w:t>
      </w:r>
      <w:r>
        <w:rPr>
          <w:rFonts w:hint="default" w:ascii="Times New Roman" w:hAnsi="Times New Roman" w:cs="Times New Roman"/>
          <w:sz w:val="28"/>
          <w:lang w:val="ru-RU"/>
        </w:rPr>
        <w:t>97,18</w:t>
      </w:r>
      <w:r>
        <w:rPr>
          <w:rFonts w:hint="default" w:ascii="Times New Roman" w:hAnsi="Times New Roman" w:cs="Times New Roman"/>
          <w:sz w:val="28"/>
        </w:rPr>
        <w:t xml:space="preserve"> + 100) : 3 = </w:t>
      </w:r>
      <w:r>
        <w:rPr>
          <w:rFonts w:hint="default" w:ascii="Times New Roman" w:hAnsi="Times New Roman" w:cs="Times New Roman"/>
          <w:sz w:val="28"/>
          <w:lang w:val="ru-RU"/>
        </w:rPr>
        <w:t>98,53</w:t>
      </w:r>
      <w:r>
        <w:rPr>
          <w:rFonts w:hint="default" w:ascii="Times New Roman" w:hAnsi="Times New Roman" w:cs="Times New Roman"/>
          <w:sz w:val="28"/>
        </w:rPr>
        <w:t>%</w:t>
      </w:r>
    </w:p>
    <w:p w14:paraId="1860CF45">
      <w:pPr>
        <w:pStyle w:val="6"/>
        <w:spacing w:before="1"/>
        <w:rPr>
          <w:rFonts w:hint="default" w:ascii="Times New Roman" w:hAnsi="Times New Roman" w:cs="Times New Roman"/>
          <w:sz w:val="28"/>
        </w:rPr>
      </w:pPr>
    </w:p>
    <w:p w14:paraId="71FA6BA5">
      <w:pPr>
        <w:spacing w:before="1"/>
        <w:ind w:left="402" w:right="546" w:firstLine="556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В соответствии с методикой оценки эффективности реализации муниципальной программы, если значение Эпр равно 80% и выше, то уровень эффективности реализации муниципальной программы оценивается как высокий.</w:t>
      </w:r>
    </w:p>
    <w:p w14:paraId="51821DF5">
      <w:pPr>
        <w:ind w:left="402" w:right="544" w:firstLine="707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Оценка эффективности реализации муниципальной программы в 202</w:t>
      </w:r>
      <w:r>
        <w:rPr>
          <w:rFonts w:hint="default" w:ascii="Times New Roman" w:hAnsi="Times New Roman" w:cs="Times New Roman"/>
          <w:sz w:val="28"/>
          <w:lang w:val="ru-RU"/>
        </w:rPr>
        <w:t xml:space="preserve">5 </w:t>
      </w:r>
      <w:r>
        <w:rPr>
          <w:rFonts w:hint="default" w:ascii="Times New Roman" w:hAnsi="Times New Roman" w:cs="Times New Roman"/>
          <w:sz w:val="28"/>
        </w:rPr>
        <w:t xml:space="preserve">году составила </w:t>
      </w:r>
      <w:r>
        <w:rPr>
          <w:rFonts w:hint="default" w:ascii="Times New Roman" w:hAnsi="Times New Roman" w:cs="Times New Roman"/>
          <w:sz w:val="28"/>
          <w:lang w:val="ru-RU"/>
        </w:rPr>
        <w:t>98,53</w:t>
      </w:r>
      <w:r>
        <w:rPr>
          <w:rFonts w:hint="default" w:ascii="Times New Roman" w:hAnsi="Times New Roman" w:cs="Times New Roman"/>
          <w:sz w:val="28"/>
        </w:rPr>
        <w:t xml:space="preserve"> %.</w:t>
      </w:r>
    </w:p>
    <w:p w14:paraId="33E5AB16">
      <w:pPr>
        <w:tabs>
          <w:tab w:val="left" w:pos="3159"/>
          <w:tab w:val="left" w:pos="8261"/>
        </w:tabs>
        <w:ind w:left="402" w:right="587" w:firstLine="707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Таким образом,  муниципальн</w:t>
      </w:r>
      <w:r>
        <w:rPr>
          <w:rFonts w:hint="default" w:ascii="Times New Roman" w:hAnsi="Times New Roman" w:cs="Times New Roman"/>
          <w:sz w:val="28"/>
          <w:lang w:val="ru-RU"/>
        </w:rPr>
        <w:t xml:space="preserve">ую </w:t>
      </w:r>
      <w:r>
        <w:rPr>
          <w:rFonts w:hint="default" w:ascii="Times New Roman" w:hAnsi="Times New Roman" w:cs="Times New Roman"/>
          <w:sz w:val="28"/>
        </w:rPr>
        <w:t>программ</w:t>
      </w:r>
      <w:r>
        <w:rPr>
          <w:rFonts w:hint="default" w:ascii="Times New Roman" w:hAnsi="Times New Roman" w:cs="Times New Roman"/>
          <w:sz w:val="28"/>
          <w:lang w:val="ru-RU"/>
        </w:rPr>
        <w:t>у</w:t>
      </w:r>
      <w:r>
        <w:rPr>
          <w:rFonts w:hint="default" w:ascii="Times New Roman" w:hAnsi="Times New Roman" w:cs="Times New Roman"/>
          <w:sz w:val="28"/>
        </w:rPr>
        <w:t xml:space="preserve"> "Развитие культуры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</w:rPr>
        <w:t xml:space="preserve">и туризма </w:t>
      </w:r>
      <w:r>
        <w:rPr>
          <w:rFonts w:hint="default" w:ascii="Times New Roman" w:hAnsi="Times New Roman" w:cs="Times New Roman"/>
          <w:sz w:val="28"/>
          <w:lang w:val="ru-RU"/>
        </w:rPr>
        <w:t xml:space="preserve">в </w:t>
      </w:r>
      <w:r>
        <w:rPr>
          <w:rFonts w:hint="default" w:ascii="Times New Roman" w:hAnsi="Times New Roman" w:cs="Times New Roman"/>
          <w:sz w:val="28"/>
        </w:rPr>
        <w:t>Лебяжско</w:t>
      </w:r>
      <w:r>
        <w:rPr>
          <w:rFonts w:hint="default" w:ascii="Times New Roman" w:hAnsi="Times New Roman" w:cs="Times New Roman"/>
          <w:sz w:val="28"/>
          <w:lang w:val="ru-RU"/>
        </w:rPr>
        <w:t>м</w:t>
      </w:r>
      <w:r>
        <w:rPr>
          <w:rFonts w:hint="default" w:ascii="Times New Roman" w:hAnsi="Times New Roman" w:cs="Times New Roman"/>
          <w:sz w:val="28"/>
        </w:rPr>
        <w:t xml:space="preserve"> </w:t>
      </w:r>
      <w:r>
        <w:rPr>
          <w:rFonts w:hint="default" w:ascii="Times New Roman" w:hAnsi="Times New Roman" w:cs="Times New Roman"/>
          <w:sz w:val="28"/>
          <w:lang w:val="ru-RU"/>
        </w:rPr>
        <w:t>муниципальном округе</w:t>
      </w:r>
      <w:r>
        <w:rPr>
          <w:rFonts w:hint="default" w:ascii="Times New Roman" w:hAnsi="Times New Roman" w:cs="Times New Roman"/>
          <w:sz w:val="28"/>
        </w:rPr>
        <w:t>" можно признать эффективной.</w:t>
      </w:r>
    </w:p>
    <w:p w14:paraId="47AF9736">
      <w:pPr>
        <w:pStyle w:val="6"/>
        <w:spacing w:before="3"/>
        <w:rPr>
          <w:rFonts w:hint="default" w:ascii="Times New Roman" w:hAnsi="Times New Roman" w:cs="Times New Roman"/>
          <w:sz w:val="28"/>
        </w:rPr>
      </w:pPr>
    </w:p>
    <w:p w14:paraId="57A23B49">
      <w:pPr>
        <w:spacing w:before="1" w:line="322" w:lineRule="exact"/>
        <w:ind w:left="590" w:right="734"/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Предложения по дальнейшей реализации муниципальной программы</w:t>
      </w:r>
    </w:p>
    <w:p w14:paraId="03DD0F62">
      <w:pPr>
        <w:spacing w:line="242" w:lineRule="auto"/>
        <w:ind w:left="587" w:right="734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«Развитие культуры и туризма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в Лебяжском муниципальном округе</w:t>
      </w:r>
      <w:r>
        <w:rPr>
          <w:rFonts w:hint="default" w:ascii="Times New Roman" w:hAnsi="Times New Roman" w:cs="Times New Roman"/>
          <w:b/>
          <w:sz w:val="28"/>
        </w:rPr>
        <w:t xml:space="preserve">» </w:t>
      </w:r>
    </w:p>
    <w:p w14:paraId="47C5AF41">
      <w:pPr>
        <w:pStyle w:val="6"/>
        <w:spacing w:before="1"/>
        <w:rPr>
          <w:rFonts w:hint="default" w:ascii="Times New Roman" w:hAnsi="Times New Roman" w:cs="Times New Roman"/>
          <w:b/>
          <w:sz w:val="27"/>
        </w:rPr>
      </w:pPr>
    </w:p>
    <w:p w14:paraId="0B6196F3">
      <w:pPr>
        <w:numPr>
          <w:ilvl w:val="0"/>
          <w:numId w:val="4"/>
        </w:numPr>
        <w:spacing w:line="321" w:lineRule="exact"/>
        <w:ind w:left="402" w:firstLine="700" w:firstLineChars="250"/>
        <w:jc w:val="both"/>
        <w:rPr>
          <w:rFonts w:hint="default" w:ascii="Times New Roman" w:hAnsi="Times New Roman" w:cs="Times New Roman"/>
          <w:sz w:val="28"/>
          <w:lang w:val="ru-RU"/>
        </w:rPr>
      </w:pPr>
      <w:r>
        <w:rPr>
          <w:rFonts w:hint="default" w:ascii="Times New Roman" w:hAnsi="Times New Roman" w:cs="Times New Roman"/>
          <w:sz w:val="28"/>
          <w:lang w:val="ru-RU"/>
        </w:rPr>
        <w:t>В 2026 году продолжить реализацию программы «Развитие культуры и туризма в Лебяжском муниципальном округе».</w:t>
      </w:r>
    </w:p>
    <w:p w14:paraId="3487BE84">
      <w:pPr>
        <w:pStyle w:val="9"/>
        <w:numPr>
          <w:ilvl w:val="0"/>
          <w:numId w:val="4"/>
        </w:numPr>
        <w:tabs>
          <w:tab w:val="left" w:pos="1566"/>
        </w:tabs>
        <w:ind w:left="402" w:leftChars="0" w:right="552" w:rightChars="0" w:firstLine="700" w:firstLineChars="250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 xml:space="preserve">Предусмотреть в ходе исполнения бюджета муниципального образования Лебяжский муниципальный </w:t>
      </w:r>
      <w:r>
        <w:rPr>
          <w:rFonts w:hint="default" w:ascii="Times New Roman" w:hAnsi="Times New Roman" w:cs="Times New Roman"/>
          <w:sz w:val="28"/>
          <w:lang w:val="ru-RU"/>
        </w:rPr>
        <w:t>округ</w:t>
      </w:r>
      <w:r>
        <w:rPr>
          <w:rFonts w:hint="default" w:ascii="Times New Roman" w:hAnsi="Times New Roman" w:cs="Times New Roman"/>
          <w:sz w:val="28"/>
        </w:rPr>
        <w:t xml:space="preserve"> Кировской области на 202</w:t>
      </w:r>
      <w:r>
        <w:rPr>
          <w:rFonts w:hint="default" w:ascii="Times New Roman" w:hAnsi="Times New Roman" w:cs="Times New Roman"/>
          <w:sz w:val="28"/>
          <w:lang w:val="ru-RU"/>
        </w:rPr>
        <w:t>6</w:t>
      </w:r>
      <w:r>
        <w:rPr>
          <w:rFonts w:hint="default" w:ascii="Times New Roman" w:hAnsi="Times New Roman" w:cs="Times New Roman"/>
          <w:sz w:val="28"/>
        </w:rPr>
        <w:t>год финансирование на реализацию программы.</w:t>
      </w:r>
    </w:p>
    <w:p w14:paraId="6D7BB530">
      <w:pPr>
        <w:pStyle w:val="9"/>
        <w:numPr>
          <w:ilvl w:val="0"/>
          <w:numId w:val="4"/>
        </w:numPr>
        <w:tabs>
          <w:tab w:val="left" w:pos="1391"/>
        </w:tabs>
        <w:spacing w:before="1"/>
        <w:ind w:left="402" w:leftChars="0" w:firstLine="700" w:firstLineChars="250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Планировать участие в грантовых областных конкурсах и проектах.</w:t>
      </w:r>
    </w:p>
    <w:p w14:paraId="2B156E8E">
      <w:pPr>
        <w:pStyle w:val="6"/>
        <w:spacing w:before="10"/>
        <w:rPr>
          <w:rFonts w:hint="default" w:ascii="Times New Roman" w:hAnsi="Times New Roman" w:cs="Times New Roman"/>
          <w:sz w:val="25"/>
        </w:rPr>
      </w:pPr>
    </w:p>
    <w:p w14:paraId="0DD5570A">
      <w:pPr>
        <w:spacing w:before="1" w:line="322" w:lineRule="exact"/>
        <w:ind w:left="402"/>
        <w:jc w:val="both"/>
        <w:rPr>
          <w:rFonts w:hint="default" w:ascii="Times New Roman" w:hAnsi="Times New Roman" w:cs="Times New Roman"/>
          <w:sz w:val="28"/>
        </w:rPr>
      </w:pPr>
    </w:p>
    <w:p w14:paraId="1E8166E3">
      <w:pPr>
        <w:spacing w:before="1" w:line="322" w:lineRule="exact"/>
        <w:ind w:left="402"/>
        <w:jc w:val="both"/>
        <w:rPr>
          <w:rFonts w:hint="default" w:ascii="Times New Roman" w:hAnsi="Times New Roman" w:cs="Times New Roman"/>
          <w:sz w:val="28"/>
        </w:rPr>
      </w:pPr>
    </w:p>
    <w:p w14:paraId="11009123">
      <w:pPr>
        <w:spacing w:before="1" w:line="322" w:lineRule="exact"/>
        <w:ind w:left="402"/>
        <w:jc w:val="both"/>
        <w:rPr>
          <w:rFonts w:hint="default" w:ascii="Times New Roman" w:hAnsi="Times New Roman" w:cs="Times New Roman"/>
          <w:sz w:val="28"/>
        </w:rPr>
      </w:pPr>
    </w:p>
    <w:p w14:paraId="5E76173F">
      <w:pPr>
        <w:spacing w:before="1" w:line="322" w:lineRule="exact"/>
        <w:ind w:left="402"/>
        <w:jc w:val="both"/>
        <w:rPr>
          <w:rFonts w:hint="default" w:ascii="Times New Roman" w:hAnsi="Times New Roman" w:cs="Times New Roman"/>
          <w:sz w:val="28"/>
        </w:rPr>
      </w:pPr>
    </w:p>
    <w:p w14:paraId="527120B2">
      <w:pPr>
        <w:spacing w:before="1" w:line="322" w:lineRule="exact"/>
        <w:ind w:left="402"/>
        <w:jc w:val="both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Начальник управления по культуре,</w:t>
      </w:r>
    </w:p>
    <w:p w14:paraId="25BFF095">
      <w:pPr>
        <w:tabs>
          <w:tab w:val="left" w:pos="7058"/>
        </w:tabs>
        <w:ind w:left="402"/>
        <w:rPr>
          <w:rFonts w:hint="default" w:ascii="Times New Roman" w:hAnsi="Times New Roman" w:cs="Times New Roman"/>
          <w:sz w:val="28"/>
          <w:lang w:val="ru-RU"/>
        </w:rPr>
      </w:pPr>
      <w:r>
        <w:rPr>
          <w:rFonts w:hint="default" w:ascii="Times New Roman" w:hAnsi="Times New Roman" w:cs="Times New Roman"/>
          <w:sz w:val="28"/>
        </w:rPr>
        <w:t>физкультуре и делам молодёжи</w:t>
      </w:r>
      <w:r>
        <w:rPr>
          <w:rFonts w:hint="default" w:ascii="Times New Roman" w:hAnsi="Times New Roman" w:cs="Times New Roman"/>
          <w:sz w:val="28"/>
        </w:rPr>
        <w:tab/>
      </w:r>
      <w:r>
        <w:rPr>
          <w:rFonts w:hint="default" w:ascii="Times New Roman" w:hAnsi="Times New Roman" w:cs="Times New Roman"/>
          <w:sz w:val="28"/>
          <w:lang w:val="ru-RU"/>
        </w:rPr>
        <w:t>Е</w:t>
      </w:r>
      <w:r>
        <w:rPr>
          <w:rFonts w:hint="default" w:ascii="Times New Roman" w:hAnsi="Times New Roman" w:cs="Times New Roman"/>
          <w:sz w:val="28"/>
        </w:rPr>
        <w:t>.А.</w:t>
      </w:r>
      <w:r>
        <w:rPr>
          <w:rFonts w:hint="default" w:ascii="Times New Roman" w:hAnsi="Times New Roman" w:cs="Times New Roman"/>
          <w:sz w:val="28"/>
          <w:lang w:val="ru-RU"/>
        </w:rPr>
        <w:t>Новгородцева</w:t>
      </w:r>
    </w:p>
    <w:sectPr>
      <w:type w:val="continuous"/>
      <w:pgSz w:w="11910" w:h="16840"/>
      <w:pgMar w:top="1040" w:right="300" w:bottom="280" w:left="13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064C08"/>
    <w:multiLevelType w:val="multilevel"/>
    <w:tmpl w:val="23064C08"/>
    <w:lvl w:ilvl="0" w:tentative="0">
      <w:start w:val="1"/>
      <w:numFmt w:val="decimal"/>
      <w:lvlText w:val="%1)"/>
      <w:lvlJc w:val="left"/>
      <w:pPr>
        <w:ind w:left="361" w:hanging="2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280" w:hanging="260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2201" w:hanging="260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3121" w:hanging="26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4042" w:hanging="26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4963" w:hanging="26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5883" w:hanging="26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6804" w:hanging="26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7725" w:hanging="260"/>
      </w:pPr>
      <w:rPr>
        <w:rFonts w:hint="default"/>
        <w:lang w:val="ru-RU" w:eastAsia="ru-RU" w:bidi="ru-RU"/>
      </w:rPr>
    </w:lvl>
  </w:abstractNum>
  <w:abstractNum w:abstractNumId="1">
    <w:nsid w:val="4EAA26AA"/>
    <w:multiLevelType w:val="multilevel"/>
    <w:tmpl w:val="4EAA26AA"/>
    <w:lvl w:ilvl="0" w:tentative="0">
      <w:start w:val="1"/>
      <w:numFmt w:val="decimal"/>
      <w:lvlText w:val="%1."/>
      <w:lvlJc w:val="left"/>
      <w:pPr>
        <w:ind w:left="102" w:hanging="24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046" w:hanging="243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1993" w:hanging="243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2939" w:hanging="243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3886" w:hanging="243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4833" w:hanging="243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5779" w:hanging="243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6726" w:hanging="243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7673" w:hanging="243"/>
      </w:pPr>
      <w:rPr>
        <w:rFonts w:hint="default"/>
        <w:lang w:val="ru-RU" w:eastAsia="ru-RU" w:bidi="ru-RU"/>
      </w:rPr>
    </w:lvl>
  </w:abstractNum>
  <w:abstractNum w:abstractNumId="2">
    <w:nsid w:val="6182112C"/>
    <w:multiLevelType w:val="multilevel"/>
    <w:tmpl w:val="6182112C"/>
    <w:lvl w:ilvl="0" w:tentative="0">
      <w:start w:val="0"/>
      <w:numFmt w:val="bullet"/>
      <w:lvlText w:val="-"/>
      <w:lvlJc w:val="left"/>
      <w:pPr>
        <w:ind w:left="102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ru-RU" w:bidi="ru-RU"/>
      </w:rPr>
    </w:lvl>
    <w:lvl w:ilvl="1" w:tentative="0">
      <w:start w:val="0"/>
      <w:numFmt w:val="bullet"/>
      <w:lvlText w:val="•"/>
      <w:lvlJc w:val="left"/>
      <w:pPr>
        <w:ind w:left="1046" w:hanging="140"/>
      </w:pPr>
      <w:rPr>
        <w:rFonts w:hint="default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1993" w:hanging="140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3886" w:hanging="140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4833" w:hanging="140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5779" w:hanging="140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6726" w:hanging="140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7673" w:hanging="140"/>
      </w:pPr>
      <w:rPr>
        <w:rFonts w:hint="default"/>
        <w:lang w:val="ru-RU" w:eastAsia="ru-RU" w:bidi="ru-RU"/>
      </w:rPr>
    </w:lvl>
  </w:abstractNum>
  <w:abstractNum w:abstractNumId="3">
    <w:nsid w:val="7C4DF4BB"/>
    <w:multiLevelType w:val="singleLevel"/>
    <w:tmpl w:val="7C4DF4B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7C"/>
    <w:rsid w:val="000071F8"/>
    <w:rsid w:val="000355FE"/>
    <w:rsid w:val="000857BF"/>
    <w:rsid w:val="000B674D"/>
    <w:rsid w:val="000C3FE6"/>
    <w:rsid w:val="001D00F8"/>
    <w:rsid w:val="002205CE"/>
    <w:rsid w:val="002226E5"/>
    <w:rsid w:val="00233067"/>
    <w:rsid w:val="002D74B3"/>
    <w:rsid w:val="003579C0"/>
    <w:rsid w:val="003D2123"/>
    <w:rsid w:val="004849CF"/>
    <w:rsid w:val="004B77BD"/>
    <w:rsid w:val="00500584"/>
    <w:rsid w:val="00631CA8"/>
    <w:rsid w:val="00647A67"/>
    <w:rsid w:val="00656936"/>
    <w:rsid w:val="006675AF"/>
    <w:rsid w:val="006738F3"/>
    <w:rsid w:val="00675B56"/>
    <w:rsid w:val="006A12DA"/>
    <w:rsid w:val="006B7BA1"/>
    <w:rsid w:val="007E09BE"/>
    <w:rsid w:val="0089022E"/>
    <w:rsid w:val="0091497C"/>
    <w:rsid w:val="009B5BE5"/>
    <w:rsid w:val="00A367BA"/>
    <w:rsid w:val="00AA3B20"/>
    <w:rsid w:val="00AE2968"/>
    <w:rsid w:val="00B01851"/>
    <w:rsid w:val="00B27051"/>
    <w:rsid w:val="00B53FDE"/>
    <w:rsid w:val="00C7553A"/>
    <w:rsid w:val="00C92EAB"/>
    <w:rsid w:val="00C93891"/>
    <w:rsid w:val="00CD6F70"/>
    <w:rsid w:val="00D32B73"/>
    <w:rsid w:val="00DE3E3E"/>
    <w:rsid w:val="00DF4FB3"/>
    <w:rsid w:val="00E67837"/>
    <w:rsid w:val="00E70948"/>
    <w:rsid w:val="00E727DC"/>
    <w:rsid w:val="00EF4329"/>
    <w:rsid w:val="00F13575"/>
    <w:rsid w:val="00F15BCE"/>
    <w:rsid w:val="00F37816"/>
    <w:rsid w:val="0D7A5CB2"/>
    <w:rsid w:val="10C140F3"/>
    <w:rsid w:val="13145579"/>
    <w:rsid w:val="1AC93F1F"/>
    <w:rsid w:val="1D7751EF"/>
    <w:rsid w:val="21174C45"/>
    <w:rsid w:val="21674148"/>
    <w:rsid w:val="22F04641"/>
    <w:rsid w:val="23FF3E6D"/>
    <w:rsid w:val="2533130F"/>
    <w:rsid w:val="2A455B0F"/>
    <w:rsid w:val="2B48594D"/>
    <w:rsid w:val="2CEF6BFC"/>
    <w:rsid w:val="2D13081E"/>
    <w:rsid w:val="2E9425BC"/>
    <w:rsid w:val="2F016692"/>
    <w:rsid w:val="35940688"/>
    <w:rsid w:val="3C703330"/>
    <w:rsid w:val="3DB53AE7"/>
    <w:rsid w:val="435D40CE"/>
    <w:rsid w:val="46E53E02"/>
    <w:rsid w:val="487D6DB2"/>
    <w:rsid w:val="4D7D7545"/>
    <w:rsid w:val="4E293C59"/>
    <w:rsid w:val="54A05A71"/>
    <w:rsid w:val="57A757E5"/>
    <w:rsid w:val="591D1E08"/>
    <w:rsid w:val="5E2E3489"/>
    <w:rsid w:val="62BB3430"/>
    <w:rsid w:val="660568D5"/>
    <w:rsid w:val="6CA9685C"/>
    <w:rsid w:val="6EE06583"/>
    <w:rsid w:val="7038269F"/>
    <w:rsid w:val="717550AA"/>
    <w:rsid w:val="7891525D"/>
    <w:rsid w:val="7D7C41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ru-RU" w:bidi="ru-RU"/>
    </w:rPr>
  </w:style>
  <w:style w:type="paragraph" w:styleId="2">
    <w:name w:val="heading 1"/>
    <w:basedOn w:val="1"/>
    <w:next w:val="1"/>
    <w:qFormat/>
    <w:uiPriority w:val="1"/>
    <w:pPr>
      <w:ind w:left="1545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1"/>
    <w:pPr>
      <w:ind w:left="469" w:right="477"/>
      <w:jc w:val="center"/>
      <w:outlineLvl w:val="1"/>
    </w:pPr>
    <w:rPr>
      <w:b/>
      <w:bCs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sz w:val="24"/>
      <w:szCs w:val="24"/>
    </w:rPr>
  </w:style>
  <w:style w:type="table" w:styleId="7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02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font71"/>
    <w:qFormat/>
    <w:uiPriority w:val="0"/>
    <w:rPr>
      <w:rFonts w:hint="default" w:ascii="Times New Roman" w:hAnsi="Times New Roman" w:cs="Times New Roman"/>
      <w:b/>
      <w:bCs/>
      <w:color w:val="000000"/>
      <w:u w:val="none"/>
    </w:rPr>
  </w:style>
  <w:style w:type="character" w:customStyle="1" w:styleId="12">
    <w:name w:val="font3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3">
    <w:name w:val="font61"/>
    <w:qFormat/>
    <w:uiPriority w:val="0"/>
    <w:rPr>
      <w:rFonts w:hint="default" w:ascii="Times New Roman" w:hAnsi="Times New Roman" w:cs="Times New Roman"/>
      <w:b/>
      <w:bCs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062900-B7E2-4234-9DF0-C23EFD644E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9</Pages>
  <Words>2350</Words>
  <Characters>13400</Characters>
  <Lines>111</Lines>
  <Paragraphs>31</Paragraphs>
  <TotalTime>4</TotalTime>
  <ScaleCrop>false</ScaleCrop>
  <LinksUpToDate>false</LinksUpToDate>
  <CharactersWithSpaces>15719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2021-02-19T08:09:00Z</dcterms:created>
  <dc:creator>User</dc:creator>
  <cp:lastModifiedBy>Начальник</cp:lastModifiedBy>
  <cp:lastPrinted>2026-02-13T11:07:45Z</cp:lastPrinted>
  <dcterms:modified xsi:type="dcterms:W3CDTF">2026-02-13T11:08:54Z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  <property fmtid="{D5CDD505-2E9C-101B-9397-08002B2CF9AE}" pid="5" name="KSOProductBuildVer">
    <vt:lpwstr>1049-12.2.0.23196</vt:lpwstr>
  </property>
  <property fmtid="{D5CDD505-2E9C-101B-9397-08002B2CF9AE}" pid="6" name="ICV">
    <vt:lpwstr>E911499F5122413FA9A671EE212B1F2A_13</vt:lpwstr>
  </property>
</Properties>
</file>